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B4038" w14:textId="77777777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</w:p>
    <w:p w14:paraId="51FB5772" w14:textId="77777777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dal 6 settembre al 12 ottobre 2025</w:t>
      </w:r>
    </w:p>
    <w:p w14:paraId="3256859C" w14:textId="0C0A14CB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proofErr w:type="spellStart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Portopiccolo</w:t>
      </w:r>
      <w:proofErr w:type="spellEnd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 xml:space="preserve"> Art Gallery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 xml:space="preserve">, Sistiana </w:t>
      </w:r>
      <w:proofErr w:type="gramStart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( Duino</w:t>
      </w:r>
      <w:proofErr w:type="gramEnd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 xml:space="preserve"> Aurisina - TS)</w:t>
      </w:r>
    </w:p>
    <w:p w14:paraId="3C50794E" w14:textId="2EE3900B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</w:p>
    <w:p w14:paraId="764A71AF" w14:textId="77777777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b/>
          <w:bCs/>
          <w:i/>
          <w:iCs/>
          <w:color w:val="C9211E"/>
          <w:kern w:val="0"/>
          <w:sz w:val="32"/>
          <w:szCs w:val="32"/>
          <w:lang w:eastAsia="it-IT"/>
          <w14:ligatures w14:val="none"/>
        </w:rPr>
        <w:t xml:space="preserve">In volo con </w:t>
      </w:r>
      <w:proofErr w:type="spellStart"/>
      <w:r w:rsidRPr="00095CA9">
        <w:rPr>
          <w:rFonts w:ascii="Arial" w:eastAsia="Times New Roman" w:hAnsi="Arial" w:cs="Arial"/>
          <w:b/>
          <w:bCs/>
          <w:i/>
          <w:iCs/>
          <w:color w:val="C9211E"/>
          <w:kern w:val="0"/>
          <w:sz w:val="32"/>
          <w:szCs w:val="32"/>
          <w:lang w:eastAsia="it-IT"/>
          <w14:ligatures w14:val="none"/>
        </w:rPr>
        <w:t>Makuc</w:t>
      </w:r>
      <w:proofErr w:type="spellEnd"/>
      <w:r w:rsidRPr="00095CA9">
        <w:rPr>
          <w:rFonts w:ascii="Arial" w:eastAsia="Times New Roman" w:hAnsi="Arial" w:cs="Arial"/>
          <w:b/>
          <w:bCs/>
          <w:i/>
          <w:iCs/>
          <w:color w:val="C9211E"/>
          <w:kern w:val="0"/>
          <w:sz w:val="32"/>
          <w:szCs w:val="32"/>
          <w:lang w:eastAsia="it-IT"/>
          <w14:ligatures w14:val="none"/>
        </w:rPr>
        <w:t xml:space="preserve"> / Polet z </w:t>
      </w:r>
      <w:proofErr w:type="spellStart"/>
      <w:r w:rsidRPr="00095CA9">
        <w:rPr>
          <w:rFonts w:ascii="Arial" w:eastAsia="Times New Roman" w:hAnsi="Arial" w:cs="Arial"/>
          <w:b/>
          <w:bCs/>
          <w:i/>
          <w:iCs/>
          <w:color w:val="C9211E"/>
          <w:kern w:val="0"/>
          <w:sz w:val="32"/>
          <w:szCs w:val="32"/>
          <w:lang w:eastAsia="it-IT"/>
          <w14:ligatures w14:val="none"/>
        </w:rPr>
        <w:t>Makucem</w:t>
      </w:r>
      <w:proofErr w:type="spellEnd"/>
    </w:p>
    <w:p w14:paraId="20F84A4D" w14:textId="77777777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a cura di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Massimo Premuda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e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 xml:space="preserve">Katarina </w:t>
      </w:r>
      <w:proofErr w:type="spellStart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Brešan</w:t>
      </w:r>
      <w:proofErr w:type="spellEnd"/>
    </w:p>
    <w:p w14:paraId="70472C09" w14:textId="6B19BDB3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</w:p>
    <w:p w14:paraId="75713AB8" w14:textId="77777777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nell’ambito del progetto </w:t>
      </w:r>
      <w:r w:rsidRPr="00095CA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it-IT"/>
          <w14:ligatures w14:val="none"/>
        </w:rPr>
        <w:t xml:space="preserve">"Vladimir </w:t>
      </w:r>
      <w:proofErr w:type="spellStart"/>
      <w:r w:rsidRPr="00095CA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it-IT"/>
          <w14:ligatures w14:val="none"/>
        </w:rPr>
        <w:t>Makuc</w:t>
      </w:r>
      <w:proofErr w:type="spellEnd"/>
      <w:r w:rsidRPr="00095CA9">
        <w:rPr>
          <w:rFonts w:ascii="Arial" w:eastAsia="Times New Roman" w:hAnsi="Arial" w:cs="Arial"/>
          <w:b/>
          <w:bCs/>
          <w:i/>
          <w:iCs/>
          <w:color w:val="000000"/>
          <w:kern w:val="0"/>
          <w:lang w:eastAsia="it-IT"/>
          <w14:ligatures w14:val="none"/>
        </w:rPr>
        <w:t>. In tutte le direzioni"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br/>
        <w:t>omaggio nel centenario della nascita del maestro</w:t>
      </w:r>
    </w:p>
    <w:p w14:paraId="13E6A2F3" w14:textId="77777777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organizzato dal </w:t>
      </w:r>
      <w:proofErr w:type="spellStart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Goriški</w:t>
      </w:r>
      <w:proofErr w:type="spellEnd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muzej</w:t>
      </w:r>
      <w:proofErr w:type="spellEnd"/>
      <w:r w:rsidRPr="00095CA9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it-IT"/>
          <w14:ligatures w14:val="none"/>
        </w:rPr>
        <w:t> </w:t>
      </w:r>
      <w:r w:rsidRPr="00095CA9">
        <w:rPr>
          <w:rFonts w:ascii="Arial" w:eastAsia="Times New Roman" w:hAnsi="Arial" w:cs="Arial"/>
          <w:color w:val="000000"/>
          <w:kern w:val="0"/>
          <w:sz w:val="28"/>
          <w:szCs w:val="28"/>
          <w:lang w:eastAsia="it-IT"/>
          <w14:ligatures w14:val="none"/>
        </w:rPr>
        <w:t>(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Museo del Goriziano)</w:t>
      </w:r>
    </w:p>
    <w:p w14:paraId="120612BB" w14:textId="77777777" w:rsidR="00095CA9" w:rsidRPr="00095CA9" w:rsidRDefault="00095CA9" w:rsidP="00095CA9">
      <w:pPr>
        <w:shd w:val="clear" w:color="auto" w:fill="FFFFFF"/>
        <w:jc w:val="center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nel calendario delle iniziative culturali della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57° Barcolana</w:t>
      </w:r>
    </w:p>
    <w:p w14:paraId="0E094A3B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sz w:val="28"/>
          <w:szCs w:val="28"/>
          <w:lang w:eastAsia="it-IT"/>
          <w14:ligatures w14:val="none"/>
        </w:rPr>
        <w:t> </w:t>
      </w:r>
    </w:p>
    <w:p w14:paraId="1571790D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sz w:val="28"/>
          <w:szCs w:val="28"/>
          <w:lang w:eastAsia="it-IT"/>
          <w14:ligatures w14:val="none"/>
        </w:rPr>
        <w:t> </w:t>
      </w:r>
    </w:p>
    <w:p w14:paraId="3D3DA35E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Sabato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 6 settembre alle 18.00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alla </w:t>
      </w:r>
      <w:proofErr w:type="spellStart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Portopiccolo</w:t>
      </w:r>
      <w:proofErr w:type="spellEnd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 xml:space="preserve"> Art Gallery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di Sistiana (</w:t>
      </w:r>
      <w:proofErr w:type="spellStart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Ts</w:t>
      </w:r>
      <w:proofErr w:type="spellEnd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) inaugura la mostra </w:t>
      </w:r>
      <w:r w:rsidRPr="00095CA9">
        <w:rPr>
          <w:rFonts w:ascii="Arial" w:eastAsia="Times New Roman" w:hAnsi="Arial" w:cs="Arial"/>
          <w:b/>
          <w:bCs/>
          <w:i/>
          <w:iCs/>
          <w:color w:val="500050"/>
          <w:kern w:val="0"/>
          <w:lang w:eastAsia="it-IT"/>
          <w14:ligatures w14:val="none"/>
        </w:rPr>
        <w:t xml:space="preserve">“In volo con </w:t>
      </w:r>
      <w:proofErr w:type="spellStart"/>
      <w:r w:rsidRPr="00095CA9">
        <w:rPr>
          <w:rFonts w:ascii="Arial" w:eastAsia="Times New Roman" w:hAnsi="Arial" w:cs="Arial"/>
          <w:b/>
          <w:bCs/>
          <w:i/>
          <w:iCs/>
          <w:color w:val="500050"/>
          <w:kern w:val="0"/>
          <w:lang w:eastAsia="it-IT"/>
          <w14:ligatures w14:val="none"/>
        </w:rPr>
        <w:t>Makuc</w:t>
      </w:r>
      <w:proofErr w:type="spellEnd"/>
      <w:r w:rsidRPr="00095CA9">
        <w:rPr>
          <w:rFonts w:ascii="Arial" w:eastAsia="Times New Roman" w:hAnsi="Arial" w:cs="Arial"/>
          <w:b/>
          <w:bCs/>
          <w:i/>
          <w:iCs/>
          <w:color w:val="500050"/>
          <w:kern w:val="0"/>
          <w:lang w:eastAsia="it-IT"/>
          <w14:ligatures w14:val="none"/>
        </w:rPr>
        <w:t>”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, a cura di </w:t>
      </w:r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Massimo Premuda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e </w:t>
      </w:r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 xml:space="preserve">Katarina </w:t>
      </w:r>
      <w:proofErr w:type="spellStart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Brešan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, nell’ambito del progetto </w:t>
      </w:r>
      <w:r w:rsidRPr="00095CA9">
        <w:rPr>
          <w:rFonts w:ascii="Arial" w:eastAsia="Times New Roman" w:hAnsi="Arial" w:cs="Arial"/>
          <w:b/>
          <w:bCs/>
          <w:i/>
          <w:iCs/>
          <w:color w:val="500050"/>
          <w:kern w:val="0"/>
          <w:lang w:eastAsia="it-IT"/>
          <w14:ligatures w14:val="none"/>
        </w:rPr>
        <w:t xml:space="preserve">"Vladimir </w:t>
      </w:r>
      <w:proofErr w:type="spellStart"/>
      <w:r w:rsidRPr="00095CA9">
        <w:rPr>
          <w:rFonts w:ascii="Arial" w:eastAsia="Times New Roman" w:hAnsi="Arial" w:cs="Arial"/>
          <w:b/>
          <w:bCs/>
          <w:i/>
          <w:iCs/>
          <w:color w:val="500050"/>
          <w:kern w:val="0"/>
          <w:lang w:eastAsia="it-IT"/>
          <w14:ligatures w14:val="none"/>
        </w:rPr>
        <w:t>Makuc</w:t>
      </w:r>
      <w:proofErr w:type="spellEnd"/>
      <w:r w:rsidRPr="00095CA9">
        <w:rPr>
          <w:rFonts w:ascii="Arial" w:eastAsia="Times New Roman" w:hAnsi="Arial" w:cs="Arial"/>
          <w:b/>
          <w:bCs/>
          <w:i/>
          <w:iCs/>
          <w:color w:val="500050"/>
          <w:kern w:val="0"/>
          <w:lang w:eastAsia="it-IT"/>
          <w14:ligatures w14:val="none"/>
        </w:rPr>
        <w:t>. In tutte le direzioni"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, omaggio al maestro nel centenario della nascita, promosso dal </w:t>
      </w:r>
      <w:proofErr w:type="spellStart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Goriški</w:t>
      </w:r>
      <w:proofErr w:type="spellEnd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muzej</w:t>
      </w:r>
      <w:proofErr w:type="spellEnd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(Museo del Goriziano), e nel calendario delle iniziative culturali della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57° Barcolana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.</w:t>
      </w:r>
    </w:p>
    <w:p w14:paraId="00B1171B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Il 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Goriški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muzej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Kromberk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- Nova Gorica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insieme alla 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Galerija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Prešernovih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nagrajencev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Kranj</w:t>
      </w:r>
      <w:proofErr w:type="spellEnd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, alla 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Mestna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galerija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Nova Gorica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, alla 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Portopiccolo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Art Gallery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 xml:space="preserve"> di </w:t>
      </w:r>
      <w:proofErr w:type="spellStart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Sisitiana</w:t>
      </w:r>
      <w:proofErr w:type="spellEnd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 xml:space="preserve"> e al 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Kulturni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dom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Gorica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presenta una grande mostra omaggio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fra Slovenia e Italia 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 xml:space="preserve">dedicata a Vladimir </w:t>
      </w:r>
      <w:proofErr w:type="spellStart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Makuc</w:t>
      </w:r>
      <w:proofErr w:type="spellEnd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 xml:space="preserve"> per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festeggiare il centenario della nascita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. Non una semplice mostra, ma ben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sei esposizioni 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che si sviluppano nel tempo e nello spazio per esplorare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in chiave tematica e retrospettiva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lo straordinario percorso dell'artista che,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 xml:space="preserve">nato a </w:t>
      </w:r>
      <w:proofErr w:type="spellStart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Solkan</w:t>
      </w:r>
      <w:proofErr w:type="spellEnd"/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 xml:space="preserve"> l'8 maggio del 1925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, ha donato al proprio luogo natio e affidato in gestione al 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Goriški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muzej</w:t>
      </w:r>
      <w:proofErr w:type="spellEnd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il suo prezioso </w:t>
      </w:r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corpus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di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oltre 700 opere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.</w:t>
      </w:r>
    </w:p>
    <w:p w14:paraId="24D02500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Riparlare di questo autore, entrato ormai nell'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immaginario collettivo sloveno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e insignito già nel 1979 del </w:t>
      </w:r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prestigioso </w:t>
      </w:r>
      <w:r w:rsidRPr="00095CA9">
        <w:rPr>
          <w:rFonts w:ascii="Arial" w:eastAsia="Times New Roman" w:hAnsi="Arial" w:cs="Arial"/>
          <w:b/>
          <w:bCs/>
          <w:i/>
          <w:iCs/>
          <w:color w:val="500050"/>
          <w:kern w:val="0"/>
          <w:lang w:eastAsia="it-IT"/>
          <w14:ligatures w14:val="none"/>
        </w:rPr>
        <w:t xml:space="preserve">Premio </w:t>
      </w:r>
      <w:proofErr w:type="spellStart"/>
      <w:r w:rsidRPr="00095CA9">
        <w:rPr>
          <w:rFonts w:ascii="Arial" w:eastAsia="Times New Roman" w:hAnsi="Arial" w:cs="Arial"/>
          <w:b/>
          <w:bCs/>
          <w:i/>
          <w:iCs/>
          <w:color w:val="500050"/>
          <w:kern w:val="0"/>
          <w:lang w:eastAsia="it-IT"/>
          <w14:ligatures w14:val="none"/>
        </w:rPr>
        <w:t>Prešeren</w:t>
      </w:r>
      <w:proofErr w:type="spellEnd"/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per la grande libertà creativa, 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è un'occasione irripetibile per rivedere i suoi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iconici uccellini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e per esplorare in volo con lui la volta celeste. In mostra </w:t>
      </w:r>
      <w:r w:rsidRPr="00095CA9">
        <w:rPr>
          <w:rFonts w:ascii="Arial" w:eastAsia="Times New Roman" w:hAnsi="Arial" w:cs="Arial"/>
          <w:b/>
          <w:bCs/>
          <w:color w:val="000000"/>
          <w:kern w:val="0"/>
          <w:lang w:eastAsia="it-IT"/>
          <w14:ligatures w14:val="none"/>
        </w:rPr>
        <w:t>15 opere di grande formato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 fra quadri, acquerelli e disegni, ma anche sculture e ceramiche, che abbracciano un lungo periodo di produzione, dagli anni Ottanta ai primi anni Duemila.</w:t>
      </w:r>
    </w:p>
    <w:p w14:paraId="602841B3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  <w:t> </w:t>
      </w:r>
    </w:p>
    <w:p w14:paraId="036D4710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Così sintetizza il tema della mostra, il curatore </w:t>
      </w:r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Massimo Premuda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: “L’attrazione di </w:t>
      </w: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Makuc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per il tema del volo e per i suoi protagonisti è noto, ma è interessante analizzare come da statici ritratti di uccelli si passi negli anni a veri e propri studi sul movimento delle ali </w:t>
      </w:r>
      <w:proofErr w:type="gram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degli</w:t>
      </w:r>
      <w:proofErr w:type="gram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volatili e come questi uccelli vengano rappresentati in fogge sempre più aerodinamiche. Già nelle sculture in legno e cemento dipinti di fine anni Ottanta i volatili sono raffigurati in piccoli stormi e plasmati con forme che ricordano addirittura gli aerei da caccia militari. Esigue formazioni che, coi loro lunghi e acuminati becchi tutti puntati nella stessa direzione, ci 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fanno rivivere il brivido di 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batterie di pennuti pronte all’offensiva come nel celebre film </w:t>
      </w:r>
      <w:r w:rsidRPr="00095CA9">
        <w:rPr>
          <w:rFonts w:ascii="Arial" w:eastAsia="Times New Roman" w:hAnsi="Arial" w:cs="Arial"/>
          <w:i/>
          <w:iCs/>
          <w:color w:val="500050"/>
          <w:kern w:val="0"/>
          <w:lang w:eastAsia="it-IT"/>
          <w14:ligatures w14:val="none"/>
        </w:rPr>
        <w:t>“Gli uccelli”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di Alfred Hitchcock.</w:t>
      </w:r>
    </w:p>
    <w:p w14:paraId="124BD023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  <w:t> </w:t>
      </w:r>
    </w:p>
    <w:p w14:paraId="017C7F59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Ma le creature volanti di </w:t>
      </w: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Makuc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non rappresentano in generale una minaccia per l’uomo, sono anzi solitamente foriere di buone nuove, come le velocissime rondini in pittura e scultura dei primi anni Duemila che annunciano il ritorno della primavera in cieli azzurrissimi e che nelle loro forme tanto ci ricordano i leggeri aeroplanini di carta che eravamo soliti costruire a scuola e far volare durante le lezioni. O ancora gli approfonditi studi sul volo delle allegre allodole che ogni giorno sfidano le leggi della gravità come nelle ceramiche di fine anni Novanta o nei dipinti dei primi anni Duemila. Curioso è osservare come il nostro artista 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lastRenderedPageBreak/>
        <w:t xml:space="preserve">ami ritrarre anche </w:t>
      </w:r>
      <w:proofErr w:type="gram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se</w:t>
      </w:r>
      <w:proofErr w:type="gram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stesso mentre è intento a dipingere questi uccelli, armato di cavalletto, tela e pennelli, catapultandoci in un gioco infinito di specchi tra realtà e finzione 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come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nel capolavoro </w:t>
      </w:r>
      <w:r w:rsidRPr="00095CA9">
        <w:rPr>
          <w:rFonts w:ascii="Arial" w:eastAsia="Times New Roman" w:hAnsi="Arial" w:cs="Arial"/>
          <w:i/>
          <w:iCs/>
          <w:color w:val="500050"/>
          <w:kern w:val="0"/>
          <w:lang w:eastAsia="it-IT"/>
          <w14:ligatures w14:val="none"/>
        </w:rPr>
        <w:t xml:space="preserve">Las </w:t>
      </w:r>
      <w:proofErr w:type="spellStart"/>
      <w:r w:rsidRPr="00095CA9">
        <w:rPr>
          <w:rFonts w:ascii="Arial" w:eastAsia="Times New Roman" w:hAnsi="Arial" w:cs="Arial"/>
          <w:i/>
          <w:iCs/>
          <w:color w:val="500050"/>
          <w:kern w:val="0"/>
          <w:lang w:eastAsia="it-IT"/>
          <w14:ligatures w14:val="none"/>
        </w:rPr>
        <w:t>Meninas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di Diego Velázquez.</w:t>
      </w:r>
    </w:p>
    <w:p w14:paraId="202E2864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  <w:t> </w:t>
      </w:r>
    </w:p>
    <w:p w14:paraId="25D03A81" w14:textId="77777777" w:rsidR="00095CA9" w:rsidRPr="00095CA9" w:rsidRDefault="00095CA9" w:rsidP="00095CA9">
      <w:pPr>
        <w:shd w:val="clear" w:color="auto" w:fill="FFFFFF"/>
        <w:jc w:val="both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Infine, nei disegni degli anni Novanta ma anche nei 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dipinti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dei primi anni Duemila, fra rumorosi stormi di volatili a terra, compare sempre più spesso il caratteristico </w:t>
      </w:r>
      <w:proofErr w:type="spellStart"/>
      <w:r w:rsidRPr="00095CA9">
        <w:rPr>
          <w:rFonts w:ascii="Arial" w:eastAsia="Times New Roman" w:hAnsi="Arial" w:cs="Arial"/>
          <w:i/>
          <w:iCs/>
          <w:color w:val="500050"/>
          <w:kern w:val="0"/>
          <w:lang w:eastAsia="it-IT"/>
          <w14:ligatures w14:val="none"/>
        </w:rPr>
        <w:t>klopotec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, il tipico spaventapasseri acustico in legno utilizzato tradizionalmente nei vigneti di Slovenia, Austria e Croazia, il cui nome deriva dal verbo </w:t>
      </w:r>
      <w:proofErr w:type="spellStart"/>
      <w:r w:rsidRPr="00095CA9">
        <w:rPr>
          <w:rFonts w:ascii="Arial" w:eastAsia="Times New Roman" w:hAnsi="Arial" w:cs="Arial"/>
          <w:i/>
          <w:iCs/>
          <w:color w:val="500050"/>
          <w:kern w:val="0"/>
          <w:lang w:eastAsia="it-IT"/>
          <w14:ligatures w14:val="none"/>
        </w:rPr>
        <w:t>klopotati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, produrre suoni ritmici e interrotti. Così nei quadri di </w:t>
      </w: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Makuc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entra prepotentemente una componente sonora fra versi, starnazzi e stridii di uccelli, ma anche una precisa scansione temporale, con il </w:t>
      </w: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ritmico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suono prodotto dal vento, trasportandoci immediatamente in un’ipnotica atmosfera fuori dal tempo e dallo spazio.”</w:t>
      </w:r>
    </w:p>
    <w:p w14:paraId="4061325B" w14:textId="77777777" w:rsidR="00095CA9" w:rsidRPr="00095CA9" w:rsidRDefault="00095CA9" w:rsidP="00095CA9">
      <w:pPr>
        <w:shd w:val="clear" w:color="auto" w:fill="FFFFFF"/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- Massimo Premuda - </w:t>
      </w:r>
    </w:p>
    <w:p w14:paraId="6BD593D3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</w:t>
      </w:r>
    </w:p>
    <w:p w14:paraId="7B95082D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</w:t>
      </w:r>
    </w:p>
    <w:p w14:paraId="1F679060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orari</w:t>
      </w:r>
    </w:p>
    <w:p w14:paraId="631A6740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sabato 16-19.30, domenica 10-13 e 16-19.30</w:t>
      </w:r>
    </w:p>
    <w:p w14:paraId="06F7DAD2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000000"/>
          <w:kern w:val="0"/>
          <w:lang w:eastAsia="it-IT"/>
          <w14:ligatures w14:val="none"/>
        </w:rPr>
        <w:t>o su appuntamento +39 333 4344188</w:t>
      </w:r>
    </w:p>
    <w:p w14:paraId="6D925239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</w:t>
      </w:r>
    </w:p>
    <w:p w14:paraId="21694DCB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info</w:t>
      </w:r>
    </w:p>
    <w:p w14:paraId="5FDA2C9A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Casa CAVE</w:t>
      </w: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 Contemporary Art </w:t>
      </w: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VisoglianoVižovlje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Europe</w:t>
      </w:r>
    </w:p>
    <w:p w14:paraId="4FEDF134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+39 333 4344188 - </w:t>
      </w:r>
      <w:hyperlink r:id="rId4" w:tgtFrame="_blank" w:history="1">
        <w:r w:rsidRPr="00095CA9">
          <w:rPr>
            <w:rFonts w:ascii="Arial" w:eastAsia="Times New Roman" w:hAnsi="Arial" w:cs="Arial"/>
            <w:color w:val="1155CC"/>
            <w:kern w:val="0"/>
            <w:u w:val="single"/>
            <w:lang w:eastAsia="it-IT"/>
            <w14:ligatures w14:val="none"/>
          </w:rPr>
          <w:t>casacave.art@gmail.com</w:t>
        </w:r>
      </w:hyperlink>
    </w:p>
    <w:p w14:paraId="764B28E3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hyperlink r:id="rId5" w:tgtFrame="_blank" w:history="1">
        <w:r w:rsidRPr="00095CA9">
          <w:rPr>
            <w:rFonts w:ascii="Arial" w:eastAsia="Times New Roman" w:hAnsi="Arial" w:cs="Arial"/>
            <w:color w:val="1155CC"/>
            <w:kern w:val="0"/>
            <w:u w:val="single"/>
            <w:lang w:eastAsia="it-IT"/>
            <w14:ligatures w14:val="none"/>
          </w:rPr>
          <w:t>http://casacave.eu</w:t>
        </w:r>
      </w:hyperlink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- </w:t>
      </w:r>
      <w:hyperlink r:id="rId6" w:tgtFrame="_blank" w:history="1">
        <w:r w:rsidRPr="00095CA9">
          <w:rPr>
            <w:rFonts w:ascii="Arial" w:eastAsia="Times New Roman" w:hAnsi="Arial" w:cs="Arial"/>
            <w:color w:val="1155CC"/>
            <w:kern w:val="0"/>
            <w:u w:val="single"/>
            <w:lang w:eastAsia="it-IT"/>
            <w14:ligatures w14:val="none"/>
          </w:rPr>
          <w:t>https://www.facebook.com/CasaCAVE.contemporaryArt</w:t>
        </w:r>
      </w:hyperlink>
    </w:p>
    <w:p w14:paraId="3C6C73DE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proofErr w:type="spellStart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Goriški</w:t>
      </w:r>
      <w:proofErr w:type="spellEnd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muzej</w:t>
      </w:r>
      <w:proofErr w:type="spellEnd"/>
    </w:p>
    <w:p w14:paraId="27A5D89A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+386 (0) 5 3351811 - </w:t>
      </w:r>
      <w:hyperlink r:id="rId7" w:tgtFrame="_blank" w:history="1">
        <w:r w:rsidRPr="00095CA9">
          <w:rPr>
            <w:rFonts w:ascii="Arial" w:eastAsia="Times New Roman" w:hAnsi="Arial" w:cs="Arial"/>
            <w:color w:val="1155CC"/>
            <w:kern w:val="0"/>
            <w:u w:val="single"/>
            <w:lang w:eastAsia="it-IT"/>
            <w14:ligatures w14:val="none"/>
          </w:rPr>
          <w:t>goriski.muzej@siol.net</w:t>
        </w:r>
      </w:hyperlink>
    </w:p>
    <w:p w14:paraId="20735454" w14:textId="77777777" w:rsidR="00095CA9" w:rsidRPr="00095CA9" w:rsidRDefault="00095CA9" w:rsidP="00095CA9">
      <w:pPr>
        <w:shd w:val="clear" w:color="auto" w:fill="FFFFFF"/>
        <w:rPr>
          <w:rFonts w:ascii="Times New Roman" w:eastAsia="Times New Roman" w:hAnsi="Times New Roman" w:cs="Times New Roman"/>
          <w:color w:val="500050"/>
          <w:kern w:val="0"/>
          <w:lang w:eastAsia="it-IT"/>
          <w14:ligatures w14:val="none"/>
        </w:rPr>
      </w:pPr>
      <w:hyperlink r:id="rId8" w:tgtFrame="_blank" w:history="1">
        <w:r w:rsidRPr="00095CA9">
          <w:rPr>
            <w:rFonts w:ascii="Arial" w:eastAsia="Times New Roman" w:hAnsi="Arial" w:cs="Arial"/>
            <w:color w:val="1155CC"/>
            <w:kern w:val="0"/>
            <w:u w:val="single"/>
            <w:lang w:eastAsia="it-IT"/>
            <w14:ligatures w14:val="none"/>
          </w:rPr>
          <w:t>https://goriskimuzej.si</w:t>
        </w:r>
      </w:hyperlink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 - </w:t>
      </w:r>
      <w:hyperlink r:id="rId9" w:tgtFrame="_blank" w:history="1">
        <w:r w:rsidRPr="00095CA9">
          <w:rPr>
            <w:rFonts w:ascii="Arial" w:eastAsia="Times New Roman" w:hAnsi="Arial" w:cs="Arial"/>
            <w:color w:val="1155CC"/>
            <w:kern w:val="0"/>
            <w:u w:val="single"/>
            <w:lang w:eastAsia="it-IT"/>
            <w14:ligatures w14:val="none"/>
          </w:rPr>
          <w:t>https://www.facebook.com/gmuzej</w:t>
        </w:r>
      </w:hyperlink>
    </w:p>
    <w:p w14:paraId="0376DFD4" w14:textId="77777777" w:rsidR="00095CA9" w:rsidRPr="00095CA9" w:rsidRDefault="00095CA9" w:rsidP="00095CA9">
      <w:pPr>
        <w:shd w:val="clear" w:color="auto" w:fill="FFFFFF"/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___________________________________________</w:t>
      </w:r>
    </w:p>
    <w:p w14:paraId="02757C2B" w14:textId="77777777" w:rsidR="00095CA9" w:rsidRPr="00095CA9" w:rsidRDefault="00095CA9" w:rsidP="00095CA9">
      <w:pPr>
        <w:shd w:val="clear" w:color="auto" w:fill="FFFFFF"/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</w:pPr>
      <w:proofErr w:type="spellStart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>Portopiccolo</w:t>
      </w:r>
      <w:proofErr w:type="spellEnd"/>
      <w:r w:rsidRPr="00095CA9">
        <w:rPr>
          <w:rFonts w:ascii="Arial" w:eastAsia="Times New Roman" w:hAnsi="Arial" w:cs="Arial"/>
          <w:b/>
          <w:bCs/>
          <w:color w:val="500050"/>
          <w:kern w:val="0"/>
          <w:lang w:eastAsia="it-IT"/>
          <w14:ligatures w14:val="none"/>
        </w:rPr>
        <w:t xml:space="preserve"> Art Gallery</w:t>
      </w:r>
    </w:p>
    <w:p w14:paraId="70294147" w14:textId="77777777" w:rsidR="00095CA9" w:rsidRPr="00095CA9" w:rsidRDefault="00095CA9" w:rsidP="00095CA9">
      <w:pPr>
        <w:shd w:val="clear" w:color="auto" w:fill="FFFFFF"/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via delle botteghe n.1 - Park P2</w:t>
      </w:r>
    </w:p>
    <w:p w14:paraId="79BA41D2" w14:textId="77777777" w:rsidR="00095CA9" w:rsidRPr="00095CA9" w:rsidRDefault="00095CA9" w:rsidP="00095CA9">
      <w:pPr>
        <w:shd w:val="clear" w:color="auto" w:fill="FFFFFF"/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34011 </w:t>
      </w: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Portopiccolo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Sistiana (Duino Aurisina) </w:t>
      </w: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Ts</w:t>
      </w:r>
      <w:proofErr w:type="spellEnd"/>
    </w:p>
    <w:p w14:paraId="797BFDF6" w14:textId="77777777" w:rsidR="00095CA9" w:rsidRPr="00095CA9" w:rsidRDefault="00095CA9" w:rsidP="00095CA9">
      <w:pPr>
        <w:shd w:val="clear" w:color="auto" w:fill="FFFFFF"/>
        <w:rPr>
          <w:rFonts w:ascii="Helvetica" w:eastAsia="Times New Roman" w:hAnsi="Helvetica" w:cs="Arial"/>
          <w:color w:val="000000"/>
          <w:kern w:val="0"/>
          <w:lang w:eastAsia="it-IT"/>
          <w14:ligatures w14:val="none"/>
        </w:rPr>
      </w:pPr>
      <w:r w:rsidRPr="00095CA9">
        <w:rPr>
          <w:rFonts w:ascii="Helvetica" w:eastAsia="Times New Roman" w:hAnsi="Helvetica" w:cs="Arial"/>
          <w:i/>
          <w:iCs/>
          <w:color w:val="000000"/>
          <w:kern w:val="0"/>
          <w:lang w:eastAsia="it-IT"/>
          <w14:ligatures w14:val="none"/>
        </w:rPr>
        <w:t xml:space="preserve">by Associazione Casa C.A.V.E. (Contemporary </w:t>
      </w:r>
      <w:proofErr w:type="gramStart"/>
      <w:r w:rsidRPr="00095CA9">
        <w:rPr>
          <w:rFonts w:ascii="Helvetica" w:eastAsia="Times New Roman" w:hAnsi="Helvetica" w:cs="Arial"/>
          <w:i/>
          <w:iCs/>
          <w:color w:val="000000"/>
          <w:kern w:val="0"/>
          <w:lang w:eastAsia="it-IT"/>
          <w14:ligatures w14:val="none"/>
        </w:rPr>
        <w:t>Art </w:t>
      </w:r>
      <w:r w:rsidRPr="00095CA9">
        <w:rPr>
          <w:rFonts w:ascii="Helvetica" w:eastAsia="Times New Roman" w:hAnsi="Helvetica" w:cs="Arial"/>
          <w:color w:val="000000"/>
          <w:kern w:val="0"/>
          <w:lang w:eastAsia="it-IT"/>
          <w14:ligatures w14:val="none"/>
        </w:rPr>
        <w:t> </w:t>
      </w:r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Contemporary</w:t>
      </w:r>
      <w:proofErr w:type="gram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Art 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Visogliano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/</w:t>
      </w:r>
      <w:proofErr w:type="spellStart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>Vižovlje</w:t>
      </w:r>
      <w:proofErr w:type="spellEnd"/>
      <w:r w:rsidRPr="00095CA9">
        <w:rPr>
          <w:rFonts w:ascii="Arial" w:eastAsia="Times New Roman" w:hAnsi="Arial" w:cs="Arial"/>
          <w:i/>
          <w:iCs/>
          <w:color w:val="000000"/>
          <w:kern w:val="0"/>
          <w:lang w:eastAsia="it-IT"/>
          <w14:ligatures w14:val="none"/>
        </w:rPr>
        <w:t xml:space="preserve"> Europe)</w:t>
      </w:r>
    </w:p>
    <w:p w14:paraId="24CABD21" w14:textId="77777777" w:rsidR="00095CA9" w:rsidRPr="00095CA9" w:rsidRDefault="00095CA9" w:rsidP="00095CA9">
      <w:pPr>
        <w:shd w:val="clear" w:color="auto" w:fill="FFFFFF"/>
        <w:rPr>
          <w:rFonts w:ascii="Helvetica" w:eastAsia="Times New Roman" w:hAnsi="Helvetica" w:cs="Arial"/>
          <w:color w:val="000000"/>
          <w:kern w:val="0"/>
          <w:sz w:val="18"/>
          <w:szCs w:val="18"/>
          <w:lang w:eastAsia="it-IT"/>
          <w14:ligatures w14:val="none"/>
        </w:rPr>
      </w:pPr>
      <w:proofErr w:type="spellStart"/>
      <w:r w:rsidRPr="00095CA9">
        <w:rPr>
          <w:rFonts w:ascii="Helvetica" w:eastAsia="Times New Roman" w:hAnsi="Helvetica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>cell</w:t>
      </w:r>
      <w:proofErr w:type="spellEnd"/>
      <w:r w:rsidRPr="00095CA9">
        <w:rPr>
          <w:rFonts w:ascii="Helvetica" w:eastAsia="Times New Roman" w:hAnsi="Helvetica" w:cs="Arial"/>
          <w:i/>
          <w:iCs/>
          <w:color w:val="000000"/>
          <w:kern w:val="0"/>
          <w:sz w:val="20"/>
          <w:szCs w:val="20"/>
          <w:lang w:eastAsia="it-IT"/>
          <w14:ligatures w14:val="none"/>
        </w:rPr>
        <w:t xml:space="preserve"> +39 3334344188</w:t>
      </w:r>
    </w:p>
    <w:p w14:paraId="10C67116" w14:textId="77777777" w:rsidR="00095CA9" w:rsidRPr="00095CA9" w:rsidRDefault="00095CA9" w:rsidP="00095CA9">
      <w:pPr>
        <w:shd w:val="clear" w:color="auto" w:fill="FFFFFF"/>
        <w:rPr>
          <w:rFonts w:ascii="Helvetica" w:eastAsia="Times New Roman" w:hAnsi="Helvetica" w:cs="Arial"/>
          <w:color w:val="000000"/>
          <w:kern w:val="0"/>
          <w:sz w:val="18"/>
          <w:szCs w:val="18"/>
          <w:lang w:eastAsia="it-IT"/>
          <w14:ligatures w14:val="none"/>
        </w:rPr>
      </w:pPr>
      <w:hyperlink r:id="rId10" w:tgtFrame="_blank" w:history="1">
        <w:r w:rsidRPr="00095CA9">
          <w:rPr>
            <w:rFonts w:ascii="Helvetica" w:eastAsia="Times New Roman" w:hAnsi="Helvetica" w:cs="Arial"/>
            <w:i/>
            <w:iCs/>
            <w:color w:val="1155CC"/>
            <w:kern w:val="0"/>
            <w:sz w:val="20"/>
            <w:szCs w:val="20"/>
            <w:u w:val="single"/>
            <w:lang w:eastAsia="it-IT"/>
            <w14:ligatures w14:val="none"/>
          </w:rPr>
          <w:t>casacave.art@gmail.com</w:t>
        </w:r>
      </w:hyperlink>
    </w:p>
    <w:p w14:paraId="27ED0128" w14:textId="77777777" w:rsidR="00095CA9" w:rsidRPr="00095CA9" w:rsidRDefault="00095CA9" w:rsidP="00095CA9">
      <w:pPr>
        <w:shd w:val="clear" w:color="auto" w:fill="FFFFFF"/>
        <w:rPr>
          <w:rFonts w:ascii="Helvetica" w:eastAsia="Times New Roman" w:hAnsi="Helvetica" w:cs="Arial"/>
          <w:color w:val="000000"/>
          <w:kern w:val="0"/>
          <w:sz w:val="18"/>
          <w:szCs w:val="18"/>
          <w:lang w:eastAsia="it-IT"/>
          <w14:ligatures w14:val="none"/>
        </w:rPr>
      </w:pPr>
      <w:hyperlink r:id="rId11" w:tgtFrame="_blank" w:history="1">
        <w:r w:rsidRPr="00095CA9">
          <w:rPr>
            <w:rFonts w:ascii="Helvetica" w:eastAsia="Times New Roman" w:hAnsi="Helvetica" w:cs="Arial"/>
            <w:i/>
            <w:iCs/>
            <w:color w:val="1155CC"/>
            <w:kern w:val="0"/>
            <w:sz w:val="20"/>
            <w:szCs w:val="20"/>
            <w:u w:val="single"/>
            <w:lang w:eastAsia="it-IT"/>
            <w14:ligatures w14:val="none"/>
          </w:rPr>
          <w:t>www.casacave.eu</w:t>
        </w:r>
      </w:hyperlink>
    </w:p>
    <w:p w14:paraId="4A521CCB" w14:textId="77777777" w:rsidR="00095CA9" w:rsidRPr="00095CA9" w:rsidRDefault="00095CA9" w:rsidP="00095CA9">
      <w:pPr>
        <w:shd w:val="clear" w:color="auto" w:fill="FFFFFF"/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</w:pPr>
      <w:r w:rsidRPr="00095CA9">
        <w:rPr>
          <w:rFonts w:ascii="Arial" w:eastAsia="Times New Roman" w:hAnsi="Arial" w:cs="Arial"/>
          <w:i/>
          <w:iCs/>
          <w:color w:val="500050"/>
          <w:kern w:val="0"/>
          <w:lang w:eastAsia="it-IT"/>
          <w14:ligatures w14:val="none"/>
        </w:rPr>
        <w:t>Info</w:t>
      </w:r>
    </w:p>
    <w:p w14:paraId="4B27799A" w14:textId="77777777" w:rsidR="00095CA9" w:rsidRPr="00095CA9" w:rsidRDefault="00095CA9" w:rsidP="00095CA9">
      <w:pPr>
        <w:shd w:val="clear" w:color="auto" w:fill="FFFFFF"/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</w:pP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tel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</w:t>
      </w:r>
      <w:proofErr w:type="gram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3334344188  Fabiola</w:t>
      </w:r>
      <w:proofErr w:type="gram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</w:t>
      </w: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Faidiga</w:t>
      </w:r>
      <w:proofErr w:type="spellEnd"/>
    </w:p>
    <w:p w14:paraId="4470EB54" w14:textId="77777777" w:rsidR="00095CA9" w:rsidRPr="00095CA9" w:rsidRDefault="00095CA9" w:rsidP="00095CA9">
      <w:pPr>
        <w:shd w:val="clear" w:color="auto" w:fill="FFFFFF"/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</w:pPr>
      <w:proofErr w:type="spellStart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>tel</w:t>
      </w:r>
      <w:proofErr w:type="spellEnd"/>
      <w:r w:rsidRPr="00095CA9">
        <w:rPr>
          <w:rFonts w:ascii="Arial" w:eastAsia="Times New Roman" w:hAnsi="Arial" w:cs="Arial"/>
          <w:color w:val="500050"/>
          <w:kern w:val="0"/>
          <w:lang w:eastAsia="it-IT"/>
          <w14:ligatures w14:val="none"/>
        </w:rPr>
        <w:t xml:space="preserve"> 338 6045489 Pamela Calligaris</w:t>
      </w:r>
    </w:p>
    <w:p w14:paraId="4600366F" w14:textId="77777777" w:rsidR="00525A1B" w:rsidRDefault="00525A1B"/>
    <w:sectPr w:rsidR="00525A1B" w:rsidSect="00B904A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CA9"/>
    <w:rsid w:val="00095CA9"/>
    <w:rsid w:val="00473F7E"/>
    <w:rsid w:val="00525A1B"/>
    <w:rsid w:val="005D3E98"/>
    <w:rsid w:val="00785B92"/>
    <w:rsid w:val="00B904A0"/>
    <w:rsid w:val="00DC44B3"/>
    <w:rsid w:val="00F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C32AB9F"/>
  <w15:chartTrackingRefBased/>
  <w15:docId w15:val="{00783DC3-5324-C14E-A3F5-DFE7BF75F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95C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5C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5C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5C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5C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5C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5C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5C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5C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95C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5C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5C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5CA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5CA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5CA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5CA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5CA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5CA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95C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95C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5CA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5C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5CA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5CA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5CA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5CA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5C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5CA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5CA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semiHidden/>
    <w:unhideWhenUsed/>
    <w:rsid w:val="00095CA9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095CA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riskimuzej.si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goriski.muzej@siol.net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CasaCAVE.contemporaryArt" TargetMode="External"/><Relationship Id="rId11" Type="http://schemas.openxmlformats.org/officeDocument/2006/relationships/hyperlink" Target="http://www.casacave.eu/" TargetMode="External"/><Relationship Id="rId5" Type="http://schemas.openxmlformats.org/officeDocument/2006/relationships/hyperlink" Target="http://casacave.eu/" TargetMode="External"/><Relationship Id="rId10" Type="http://schemas.openxmlformats.org/officeDocument/2006/relationships/hyperlink" Target="mailto:casacave.art@gmail.com" TargetMode="External"/><Relationship Id="rId4" Type="http://schemas.openxmlformats.org/officeDocument/2006/relationships/hyperlink" Target="mailto:casacave.art@gmail.com" TargetMode="External"/><Relationship Id="rId9" Type="http://schemas.openxmlformats.org/officeDocument/2006/relationships/hyperlink" Target="https://www.facebook.com/gmuzej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819</Words>
  <Characters>4671</Characters>
  <Application>Microsoft Office Word</Application>
  <DocSecurity>0</DocSecurity>
  <Lines>38</Lines>
  <Paragraphs>10</Paragraphs>
  <ScaleCrop>false</ScaleCrop>
  <Company>Yunica</Company>
  <LinksUpToDate>false</LinksUpToDate>
  <CharactersWithSpaces>5480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Calligaris</dc:creator>
  <cp:keywords/>
  <dc:description/>
  <cp:lastModifiedBy>Pamela Calligaris</cp:lastModifiedBy>
  <cp:revision>1</cp:revision>
  <dcterms:created xsi:type="dcterms:W3CDTF">2025-09-04T11:30:00Z</dcterms:created>
  <dcterms:modified xsi:type="dcterms:W3CDTF">2025-09-04T11:31:00Z</dcterms:modified>
</cp:coreProperties>
</file>