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0" w:line="264" w:lineRule="auto"/>
        <w:jc w:val="center"/>
        <w:rPr>
          <w:sz w:val="32"/>
          <w:szCs w:val="32"/>
          <w:shd w:val="clear" w:color="auto" w:fill="ffffff"/>
        </w:rPr>
      </w:pPr>
      <w:r>
        <w:rPr>
          <w:rFonts w:ascii="Arial" w:hAnsi="Arial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Sui muri di New York, a Hell's Kitchen, prosegue il racconto dell</w:t>
      </w:r>
      <w:r>
        <w:rPr>
          <w:rFonts w:ascii="Arial Unicode MS" w:hAnsi="Arial Unicode MS" w:hint="default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Fonts w:ascii="Arial" w:hAnsi="Arial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>Agenda 2030 con</w:t>
      </w:r>
      <w:r>
        <w:rPr>
          <w:rFonts w:ascii="Arial" w:hAnsi="Arial" w:hint="default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sz w:val="32"/>
          <w:szCs w:val="32"/>
          <w:lang w:val="it-IT"/>
        </w:rPr>
        <w:br w:type="textWrapping"/>
      </w:r>
      <w:r>
        <w:rPr>
          <w:rFonts w:ascii="Arial" w:hAnsi="Arial"/>
          <w:b w:val="1"/>
          <w:bCs w:val="1"/>
          <w:outline w:val="0"/>
          <w:color w:val="aa7942"/>
          <w:sz w:val="52"/>
          <w:szCs w:val="52"/>
          <w:u w:color="aa7942"/>
          <w:shd w:val="clear" w:color="auto" w:fill="ffffff"/>
          <w:rtl w:val="0"/>
          <w:lang w:val="en-US"/>
          <w14:textFill>
            <w14:solidFill>
              <w14:srgbClr w14:val="AA7942"/>
            </w14:solidFill>
          </w14:textFill>
        </w:rPr>
        <w:t>Strengt</w:t>
      </w:r>
      <w:r>
        <w:rPr>
          <w:rFonts w:ascii="Arial" w:hAnsi="Arial"/>
          <w:b w:val="1"/>
          <w:bCs w:val="1"/>
          <w:outline w:val="0"/>
          <w:color w:val="aa7942"/>
          <w:sz w:val="52"/>
          <w:szCs w:val="52"/>
          <w:u w:color="aa7942"/>
          <w:shd w:val="clear" w:color="auto" w:fill="ffffff"/>
          <w:rtl w:val="0"/>
          <w:lang w:val="en-US"/>
          <w14:textFill>
            <w14:solidFill>
              <w14:srgbClr w14:val="AA7942"/>
            </w14:solidFill>
          </w14:textFill>
        </w:rPr>
        <w:t>h</w:t>
      </w:r>
      <w:r>
        <w:rPr>
          <w:sz w:val="32"/>
          <w:szCs w:val="32"/>
          <w:lang w:val="it-IT"/>
        </w:rPr>
        <w:br w:type="textWrapping"/>
      </w:r>
      <w:r>
        <w:rPr>
          <w:sz w:val="32"/>
          <w:szCs w:val="32"/>
          <w:shd w:val="clear" w:color="auto" w:fill="ffffff"/>
          <w:rtl w:val="0"/>
          <w:lang w:val="it-IT"/>
        </w:rPr>
        <w:t>di</w:t>
      </w:r>
      <w:r>
        <w:rPr>
          <w:sz w:val="32"/>
          <w:szCs w:val="32"/>
          <w:shd w:val="clear" w:color="auto" w:fill="ffffff"/>
          <w:rtl w:val="0"/>
          <w:lang w:val="it-IT"/>
        </w:rPr>
        <w:t> </w:t>
      </w:r>
      <w:r>
        <w:rPr>
          <w:sz w:val="32"/>
          <w:szCs w:val="32"/>
          <w:shd w:val="clear" w:color="auto" w:fill="ffffff"/>
          <w:rtl w:val="0"/>
          <w:lang w:val="it-IT"/>
        </w:rPr>
        <w:t>Tommaso Spazzini Villa</w:t>
      </w:r>
    </w:p>
    <w:p>
      <w:pPr>
        <w:pStyle w:val="Di default"/>
        <w:spacing w:before="0" w:line="264" w:lineRule="auto"/>
        <w:jc w:val="center"/>
        <w:rPr>
          <w:rFonts w:ascii="Arial" w:cs="Arial" w:hAnsi="Arial" w:eastAsia="Arial"/>
          <w:b w:val="1"/>
          <w:bCs w:val="1"/>
          <w:outline w:val="0"/>
          <w:color w:val="222222"/>
          <w:sz w:val="32"/>
          <w:szCs w:val="3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Dal 27 agosto, il secondo murales del progetto internazionale </w:t>
      </w:r>
      <w:r>
        <w:rPr>
          <w:rFonts w:ascii="Arial" w:hAnsi="Arial"/>
          <w:b w:val="1"/>
          <w:bCs w:val="1"/>
          <w:i w:val="1"/>
          <w:iCs w:val="1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Walls of Tomorrow</w:t>
      </w:r>
      <w:r>
        <w:rPr>
          <w:rFonts w:ascii="Arial" w:hAnsi="Arial"/>
          <w:b w:val="1"/>
          <w:bCs w:val="1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della no profit italiana Yourban2030.</w:t>
      </w:r>
    </w:p>
    <w:p>
      <w:pPr>
        <w:pStyle w:val="Di default"/>
        <w:spacing w:before="0" w:line="264" w:lineRule="auto"/>
        <w:jc w:val="center"/>
        <w:rPr>
          <w:rFonts w:ascii="Arial" w:cs="Arial" w:hAnsi="Arial" w:eastAsia="Arial"/>
          <w:b w:val="1"/>
          <w:bCs w:val="1"/>
          <w:outline w:val="0"/>
          <w:color w:val="222222"/>
          <w:sz w:val="28"/>
          <w:szCs w:val="28"/>
          <w:u w:color="222222"/>
          <w14:textFill>
            <w14:solidFill>
              <w14:srgbClr w14:val="222222"/>
            </w14:solidFill>
          </w14:textFill>
        </w:rPr>
      </w:pPr>
      <w:r>
        <w:rPr>
          <w:rFonts w:ascii="Arial" w:cs="Arial" w:hAnsi="Arial" w:eastAsia="Arial"/>
          <w:outline w:val="0"/>
          <w:color w:val="222222"/>
          <w:sz w:val="32"/>
          <w:szCs w:val="3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  <w:br w:type="textWrapping"/>
      </w:r>
      <w:r>
        <w:rPr>
          <w:rFonts w:ascii="Arial" w:hAnsi="Arial"/>
          <w:outline w:val="0"/>
          <w:color w:val="222222"/>
          <w:sz w:val="32"/>
          <w:szCs w:val="3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17 obiettivi, 17 muri, 17 opere d'arte urbana per il pianeta</w:t>
      </w:r>
      <w:r>
        <w:rPr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  <w:br w:type="textWrapping"/>
      </w:r>
    </w:p>
    <w:p>
      <w:pPr>
        <w:pStyle w:val="Corpo A"/>
        <w:spacing w:after="180" w:line="264" w:lineRule="auto"/>
        <w:jc w:val="center"/>
        <w:rPr>
          <w:rStyle w:val="Nessuno"/>
          <w:i w:val="1"/>
          <w:iCs w:val="1"/>
          <w:sz w:val="26"/>
          <w:szCs w:val="26"/>
          <w:shd w:val="clear" w:color="auto" w:fill="fefb00"/>
        </w:rPr>
      </w:pPr>
      <w:r>
        <w:rPr>
          <w:i w:val="1"/>
          <w:iCs w:val="1"/>
          <w:shd w:val="clear" w:color="auto" w:fill="fefb00"/>
          <w:rtl w:val="0"/>
          <w:lang w:val="it-IT"/>
        </w:rPr>
        <w:t xml:space="preserve">Presskit: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"https://drive.google.com/drive/folders/1NTRbE4CLax5HKQJsOP48_81DvrebsB7v?usp=share_link"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https://drive.google.com/drive/folders/1NTRbE4CLax5HKQJsOP48_81DvrebsB7v?usp=share_link</w:t>
      </w:r>
      <w:r>
        <w:rPr/>
        <w:fldChar w:fldCharType="end" w:fldLock="0"/>
      </w:r>
      <w:r>
        <w:rPr>
          <w:rStyle w:val="Nessuno"/>
          <w:i w:val="1"/>
          <w:iCs w:val="1"/>
          <w:shd w:val="clear" w:color="auto" w:fill="fefb00"/>
          <w:rtl w:val="0"/>
          <w:lang w:val="it-IT"/>
        </w:rPr>
        <w:t xml:space="preserve"> </w:t>
      </w:r>
    </w:p>
    <w:p>
      <w:pPr>
        <w:pStyle w:val="Di default"/>
        <w:spacing w:before="0" w:line="264" w:lineRule="auto"/>
        <w:rPr>
          <w:rStyle w:val="Nessuno"/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Dal 27 agosto 2025, sui muri di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Hell's Kitchen a New York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, arriva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Strengt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h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di Tommaso Spazzini Villa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: il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secondo capitolo del progetto</w:t>
      </w:r>
      <w:r>
        <w:rPr>
          <w:rStyle w:val="Nessuno"/>
          <w:rFonts w:ascii="Arial" w:hAnsi="Arial" w:hint="default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 xml:space="preserve">Walls of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T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omorrow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che, ideato e lanciato dalla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no profit italiana Yourban2030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di Veronica De Angelis, sta portando sui muri degli Stai Uniti il racconto dell'Agenda 2030 attraverso il linguaggio dell'arte.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17 muri per 17 obiettivi di cambiamento, sostenibilit</w:t>
      </w:r>
      <w:r>
        <w:rPr>
          <w:rStyle w:val="Nessuno"/>
          <w:rFonts w:ascii="Arial" w:hAnsi="Arial" w:hint="default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ambiente e comunit</w:t>
      </w:r>
      <w:r>
        <w:rPr>
          <w:rStyle w:val="Nessuno"/>
          <w:rFonts w:ascii="Arial" w:hAnsi="Arial" w:hint="default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à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; 17 muri per raccontare il nostro pianeta e la sua tutela attraverso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17 opere d'arte urbana firmate da altrettanti artisti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 Il tutto nel segno della creativit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italiana, capitanata da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Veronica De Angelis, promotrice e ideatrice del progetto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con la sua Yourban 2030.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 percorso che unisce artisti e sensibilit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per dare volto e voce, con segno contemporaneo, alla tutela del pianeta, grazie a un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idea nata a Roma nel 2018 -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pt-PT"/>
          <w14:textFill>
            <w14:solidFill>
              <w14:srgbClr w14:val="222222"/>
            </w14:solidFill>
          </w14:textFill>
        </w:rPr>
        <w:t xml:space="preserve">quando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la no profit ha realizzato il primo ecomurales al mondo - e che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oggi con la serie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Walls of Tomorrow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attraversa l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oceano portando la creativit</w:t>
      </w:r>
      <w:r>
        <w:rPr>
          <w:rStyle w:val="Nessuno"/>
          <w:rFonts w:ascii="Arial" w:hAnsi="Arial" w:hint="default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italiana nel cuore di New York.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Sempre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 collaborazione con Airlite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Yourban 2030 torna cos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ì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 New York per proseguire il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racconto iniziato a maggio 2025 con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Botanic Pulse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di Fabio Petani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e lo fa con un altro artista italiano, Tommaso Spazzini Villa, che per l'occasione firma l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ecomurales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Strengt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h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letteralmente "forza", come quella delle radici.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Guardando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all'obiettivo 16 dell</w:t>
      </w:r>
      <w:r>
        <w:rPr>
          <w:rStyle w:val="Nessuno"/>
          <w:rFonts w:ascii="Arial" w:hAnsi="Arial" w:hint="default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nl-NL"/>
          <w14:textFill>
            <w14:solidFill>
              <w14:srgbClr w14:val="222222"/>
            </w14:solidFill>
          </w14:textFill>
        </w:rPr>
        <w:t>genda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2030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, che punta a realizzare societ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pacifiche, eque e inclusive, 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Strengt</w:t>
      </w:r>
      <w:r>
        <w:rPr>
          <w:rStyle w:val="Nessuno"/>
          <w:rFonts w:ascii="Arial" w:hAnsi="Arial"/>
          <w:b w:val="1"/>
          <w:bCs w:val="1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h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rappresenta le radici, che sono al tempo stesso legame con il nostro patrimonio e sguardo al futuro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. In una citt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nota per la sua capacit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di reinventarsi, dove le storie si intrecciano e le identit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si incontrano, l'immagine di una radice gigante vuole invitare alla riflessione: cosa ci tiene uniti? Quali strutture garantiscono che nessuno venga lasciato indietro? Collegando il linguaggio visivo dell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arte urbana alle aspirazioni dell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obiettivo 16, </w:t>
      </w:r>
      <w:r>
        <w:rPr>
          <w:rStyle w:val="Nessuno"/>
          <w:rFonts w:ascii="Arial" w:hAnsi="Arial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Strengt</w:t>
      </w:r>
      <w:r>
        <w:rPr>
          <w:rStyle w:val="Nessuno"/>
          <w:rFonts w:ascii="Arial" w:hAnsi="Arial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n-US"/>
          <w14:textFill>
            <w14:solidFill>
              <w14:srgbClr w14:val="222222"/>
            </w14:solidFill>
          </w14:textFill>
        </w:rPr>
        <w:t>h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non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solo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de-DE"/>
          <w14:textFill>
            <w14:solidFill>
              <w14:srgbClr w14:val="222222"/>
            </w14:solidFill>
          </w14:textFill>
        </w:rPr>
        <w:t xml:space="preserve"> un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opera d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arte: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un invito all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azione, a coltivare quelle strutture profonde, spesso invisibili, che sostengono pace, giustizia ed equit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in un mondo sempre pi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ù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frammentato.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"Le radici non sono resti del passato: sono architetture di appartenenza. Si diffondono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silenziosamente, non per aggrapparsi, ma per trattenere. Dipingendole, non sto solo invocando la memoria, ma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propongo un modello: uno in cui ci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nascosto sostiene ci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visibile, e dove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forza inizia nell'invisibile" spiega l'artista Tommaso Spazzini Villa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"Tommaso Spazzini Villa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noto per le sue </w:t>
      </w:r>
      <w:r>
        <w:rPr>
          <w:rStyle w:val="Nessuno"/>
          <w:rFonts w:ascii="Arial" w:hAnsi="Arial"/>
          <w:i w:val="1"/>
          <w:i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es-ES_tradnl"/>
          <w14:textFill>
            <w14:solidFill>
              <w14:srgbClr w14:val="222222"/>
            </w14:solidFill>
          </w14:textFill>
        </w:rPr>
        <w:t>radici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gi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esposte e in collezioni in Italia e all'estero. Per questo abbiamo scelto la sua firma per questo secondo muro di Walls of Tomorrow dedicato all'obiettivo 16, perch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 vera forza di una societ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nasce da ci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ò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che sta sotto la superficie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dai sistemi di giustizia, responsabilit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e inclusione 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che permettono alle persone e alle comunit</w:t>
      </w:r>
      <w:r>
        <w:rPr>
          <w:rStyle w:val="Nessuno"/>
          <w:rFonts w:ascii="Arial" w:hAnsi="Arial" w:hint="default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di crescere e fiorire" </w:t>
      </w:r>
      <w:r>
        <w:rPr>
          <w:rStyle w:val="Nessuno"/>
          <w:rFonts w:ascii="Arial" w:hAnsi="Arial"/>
          <w:b w:val="1"/>
          <w:bCs w:val="1"/>
          <w:outline w:val="0"/>
          <w:color w:val="222222"/>
          <w:sz w:val="22"/>
          <w:szCs w:val="22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dichiara Veronica De Angelis.</w:t>
      </w:r>
    </w:p>
    <w:p>
      <w:pPr>
        <w:pStyle w:val="Di default"/>
        <w:spacing w:before="0" w:line="264" w:lineRule="auto"/>
        <w:jc w:val="both"/>
        <w:rPr>
          <w:rFonts w:ascii="Arial" w:cs="Arial" w:hAnsi="Arial" w:eastAsia="Arial"/>
          <w:outline w:val="0"/>
          <w:color w:val="222222"/>
          <w:sz w:val="22"/>
          <w:szCs w:val="22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</w:p>
    <w:p>
      <w:pPr>
        <w:pStyle w:val="Di default"/>
        <w:spacing w:before="0" w:line="264" w:lineRule="auto"/>
        <w:jc w:val="both"/>
        <w:rPr>
          <w:rStyle w:val="Nessuno"/>
          <w:rFonts w:ascii="Arial" w:cs="Arial" w:hAnsi="Arial" w:eastAsia="Arial"/>
          <w:outline w:val="0"/>
          <w:color w:val="222222"/>
          <w:sz w:val="20"/>
          <w:szCs w:val="20"/>
          <w:u w:color="222222"/>
          <w:shd w:val="clear" w:color="auto" w:fill="ffffff"/>
          <w14:textFill>
            <w14:solidFill>
              <w14:srgbClr w14:val="222222"/>
            </w14:solidFill>
          </w14:textFill>
        </w:rPr>
      </w:pPr>
      <w:r>
        <w:rPr>
          <w:rStyle w:val="Nessuno"/>
          <w:rFonts w:ascii="Arial" w:hAnsi="Arial"/>
          <w:b w:val="1"/>
          <w:bCs w:val="1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Tommaso Spazzini Villa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 (Milano, 1986) vive e lavora a Roma.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Si 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laureato in Storia dell'Arte presso l'Universit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di Roma "La Sapienza" e in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Economia Politica presso l'Universit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Bocconi di Milano. Durante gli studi in Storia dell'Arte, ha frequentato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l'Accademia di Belle Arti di Roma, specializzandosi nelle tecniche del disegno e della pittura.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Nel 2022 ha partecipato a Una Boccata d'Arte, un progetto di arte pubblica promosso dalla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Fondazione Elpis di Milano, a cura di Bruno Barsanti in collaborazione con la Galleria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Continua. Nello stesso anno ha preso parte alla doppia mostra La Fortuna della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Fragilit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presso la Galleria Mattia De Luca di Roma.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 xml:space="preserve"> È 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stato finalista del XVII Premio Cairo e due volte del Talent Prize (2015 e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2023).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Le opere di Tommaso Spazzini Villa sono presenti in collezioni pubbliche e private,</w:t>
      </w:r>
      <w:r>
        <w:rPr>
          <w:rStyle w:val="Nessuno"/>
          <w:rFonts w:ascii="Arial" w:hAnsi="Arial" w:hint="default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 </w:t>
      </w:r>
      <w:r>
        <w:rPr>
          <w:rStyle w:val="Nessuno"/>
          <w:rFonts w:ascii="Arial" w:hAnsi="Arial"/>
          <w:outline w:val="0"/>
          <w:color w:val="222222"/>
          <w:sz w:val="20"/>
          <w:szCs w:val="20"/>
          <w:u w:color="222222"/>
          <w:shd w:val="clear" w:color="auto" w:fill="ffffff"/>
          <w:rtl w:val="0"/>
          <w:lang w:val="it-IT"/>
          <w14:textFill>
            <w14:solidFill>
              <w14:srgbClr w14:val="222222"/>
            </w14:solidFill>
          </w14:textFill>
        </w:rPr>
        <w:t>tra cui il Philadelphia Museum of Art, che ha acquisito un'opera della sua serie Ombre nel 2019.</w:t>
      </w:r>
    </w:p>
    <w:p>
      <w:pPr>
        <w:pStyle w:val="Corpo A"/>
        <w:spacing w:after="180" w:line="264" w:lineRule="auto"/>
        <w:jc w:val="both"/>
        <w:rPr>
          <w:rStyle w:val="Nessuno"/>
          <w:sz w:val="20"/>
          <w:szCs w:val="20"/>
        </w:rPr>
      </w:pPr>
      <w:r>
        <w:rPr>
          <w:rStyle w:val="Nessuno"/>
          <w:sz w:val="20"/>
          <w:szCs w:val="20"/>
          <w:lang w:val="it-IT"/>
        </w:rPr>
        <w:br w:type="textWrapping"/>
      </w:r>
      <w:r>
        <w:rPr>
          <w:rStyle w:val="Nessuno"/>
          <w:b w:val="1"/>
          <w:bCs w:val="1"/>
          <w:sz w:val="20"/>
          <w:szCs w:val="20"/>
          <w:rtl w:val="0"/>
          <w:lang w:val="en-US"/>
        </w:rPr>
        <w:t xml:space="preserve">Yourban 2030. </w:t>
      </w:r>
      <w:r>
        <w:rPr>
          <w:rStyle w:val="Nessuno"/>
          <w:sz w:val="20"/>
          <w:szCs w:val="20"/>
          <w:rtl w:val="0"/>
          <w:lang w:val="it-IT"/>
        </w:rPr>
        <w:t xml:space="preserve">Fondata nel 2018 a Roma da </w:t>
      </w:r>
      <w:r>
        <w:rPr>
          <w:rStyle w:val="Nessuno"/>
          <w:b w:val="1"/>
          <w:bCs w:val="1"/>
          <w:sz w:val="20"/>
          <w:szCs w:val="20"/>
          <w:rtl w:val="0"/>
          <w:lang w:val="it-IT"/>
        </w:rPr>
        <w:t>Veronica De Angelis</w:t>
      </w:r>
      <w:r>
        <w:rPr>
          <w:rStyle w:val="Nessuno"/>
          <w:sz w:val="20"/>
          <w:szCs w:val="20"/>
          <w:rtl w:val="0"/>
          <w:lang w:val="it-IT"/>
        </w:rPr>
        <w:t>, imprenditrice attiva nel campo dell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 xml:space="preserve">edilizia e della rigenerazione urbana, Yourban 2030 </w:t>
      </w:r>
      <w:r>
        <w:rPr>
          <w:rStyle w:val="Nessuno"/>
          <w:sz w:val="20"/>
          <w:szCs w:val="20"/>
          <w:rtl w:val="0"/>
          <w:lang w:val="it-IT"/>
        </w:rPr>
        <w:t xml:space="preserve">è </w:t>
      </w:r>
      <w:r>
        <w:rPr>
          <w:rStyle w:val="Nessuno"/>
          <w:sz w:val="20"/>
          <w:szCs w:val="20"/>
          <w:rtl w:val="0"/>
          <w:lang w:val="it-IT"/>
        </w:rPr>
        <w:t xml:space="preserve">una </w:t>
      </w:r>
      <w:r>
        <w:rPr>
          <w:rStyle w:val="Nessuno"/>
          <w:b w:val="1"/>
          <w:bCs w:val="1"/>
          <w:sz w:val="20"/>
          <w:szCs w:val="20"/>
          <w:rtl w:val="0"/>
          <w:lang w:val="it-IT"/>
        </w:rPr>
        <w:t>organizzazione no-profit italiana</w:t>
      </w:r>
      <w:r>
        <w:rPr>
          <w:rStyle w:val="Nessuno"/>
          <w:sz w:val="20"/>
          <w:szCs w:val="20"/>
          <w:rtl w:val="0"/>
          <w:lang w:val="it-IT"/>
        </w:rPr>
        <w:t xml:space="preserve"> che lavora per la </w:t>
      </w:r>
      <w:r>
        <w:rPr>
          <w:rStyle w:val="Nessuno"/>
          <w:b w:val="1"/>
          <w:bCs w:val="1"/>
          <w:sz w:val="20"/>
          <w:szCs w:val="20"/>
          <w:rtl w:val="0"/>
          <w:lang w:val="it-IT"/>
        </w:rPr>
        <w:t>sostenibilit</w:t>
      </w:r>
      <w:r>
        <w:rPr>
          <w:rStyle w:val="Nessuno"/>
          <w:b w:val="1"/>
          <w:bCs w:val="1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b w:val="1"/>
          <w:bCs w:val="1"/>
          <w:sz w:val="20"/>
          <w:szCs w:val="20"/>
          <w:rtl w:val="0"/>
          <w:lang w:val="it-IT"/>
        </w:rPr>
        <w:t>ambientale e sociale</w:t>
      </w:r>
      <w:r>
        <w:rPr>
          <w:rStyle w:val="Nessuno"/>
          <w:sz w:val="20"/>
          <w:szCs w:val="20"/>
          <w:rtl w:val="0"/>
          <w:lang w:val="it-IT"/>
        </w:rPr>
        <w:t xml:space="preserve"> attraverso progetti di arte pubblica, innovazione e tecnologia green. Partendo dalla realizzazione del pi</w:t>
      </w:r>
      <w:r>
        <w:rPr>
          <w:rStyle w:val="Nessuno"/>
          <w:sz w:val="20"/>
          <w:szCs w:val="20"/>
          <w:rtl w:val="0"/>
          <w:lang w:val="it-IT"/>
        </w:rPr>
        <w:t xml:space="preserve">ù </w:t>
      </w:r>
      <w:r>
        <w:rPr>
          <w:rStyle w:val="Nessuno"/>
          <w:sz w:val="20"/>
          <w:szCs w:val="20"/>
          <w:rtl w:val="0"/>
          <w:lang w:val="it-IT"/>
        </w:rPr>
        <w:t>grande eco-murale d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>Europa (</w:t>
      </w:r>
      <w:r>
        <w:rPr>
          <w:rStyle w:val="Nessuno"/>
          <w:i w:val="1"/>
          <w:iCs w:val="1"/>
          <w:sz w:val="20"/>
          <w:szCs w:val="20"/>
          <w:rtl w:val="0"/>
          <w:lang w:val="it-IT"/>
        </w:rPr>
        <w:t>Hunting Pollution</w:t>
      </w:r>
      <w:r>
        <w:rPr>
          <w:rStyle w:val="Nessuno"/>
          <w:sz w:val="20"/>
          <w:szCs w:val="20"/>
          <w:rtl w:val="0"/>
          <w:lang w:val="it-IT"/>
        </w:rPr>
        <w:t xml:space="preserve"> a Roma), ha promosso in Italia e all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>estero interventi artistici con vernici fotocatalitiche e opere dedicate ai temi ambientali e sociali: dalla biodiversit</w:t>
      </w:r>
      <w:r>
        <w:rPr>
          <w:rStyle w:val="Nessuno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sz w:val="20"/>
          <w:szCs w:val="20"/>
          <w:rtl w:val="0"/>
          <w:lang w:val="it-IT"/>
        </w:rPr>
        <w:t>marina alla salute, dall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>inclusione LGBTQ+ alla lotta ai cambiamenti climatici.</w:t>
      </w:r>
      <w:r>
        <w:rPr>
          <w:rStyle w:val="Nessuno"/>
          <w:sz w:val="20"/>
          <w:szCs w:val="20"/>
          <w:rtl w:val="0"/>
          <w:lang w:val="it-IT"/>
        </w:rPr>
        <w:br w:type="textWrapping"/>
        <w:t xml:space="preserve"> </w:t>
      </w:r>
      <w:r>
        <w:rPr>
          <w:rStyle w:val="Nessuno"/>
          <w:sz w:val="20"/>
          <w:szCs w:val="20"/>
          <w:rtl w:val="0"/>
          <w:lang w:val="it-IT"/>
        </w:rPr>
        <w:t xml:space="preserve">Tra i suoi progetti internazionali: </w:t>
      </w:r>
      <w:r>
        <w:rPr>
          <w:rStyle w:val="Nessuno"/>
          <w:i w:val="1"/>
          <w:iCs w:val="1"/>
          <w:sz w:val="20"/>
          <w:szCs w:val="20"/>
          <w:rtl w:val="0"/>
          <w:lang w:val="en-US"/>
        </w:rPr>
        <w:t>Hunting Pollution e Outside In a Roma</w:t>
      </w:r>
      <w:r>
        <w:rPr>
          <w:rStyle w:val="Nessuno"/>
          <w:sz w:val="20"/>
          <w:szCs w:val="20"/>
          <w:rtl w:val="0"/>
          <w:lang w:val="it-IT"/>
        </w:rPr>
        <w:t xml:space="preserve">, </w:t>
      </w:r>
      <w:r>
        <w:rPr>
          <w:rStyle w:val="Nessuno"/>
          <w:i w:val="1"/>
          <w:iCs w:val="1"/>
          <w:sz w:val="20"/>
          <w:szCs w:val="20"/>
          <w:rtl w:val="0"/>
          <w:lang w:val="en-US"/>
        </w:rPr>
        <w:t>Diversity in Bureaucracy</w:t>
      </w:r>
      <w:r>
        <w:rPr>
          <w:rStyle w:val="Nessuno"/>
          <w:sz w:val="20"/>
          <w:szCs w:val="20"/>
          <w:rtl w:val="0"/>
          <w:lang w:val="it-IT"/>
        </w:rPr>
        <w:t xml:space="preserve"> ad Amsterdam, fino al primo green smart wall sonoro d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>Italia a Noto. A New York ha gi</w:t>
      </w:r>
      <w:r>
        <w:rPr>
          <w:rStyle w:val="Nessuno"/>
          <w:sz w:val="20"/>
          <w:szCs w:val="20"/>
          <w:rtl w:val="0"/>
          <w:lang w:val="it-IT"/>
        </w:rPr>
        <w:t xml:space="preserve">à </w:t>
      </w:r>
      <w:r>
        <w:rPr>
          <w:rStyle w:val="Nessuno"/>
          <w:sz w:val="20"/>
          <w:szCs w:val="20"/>
          <w:rtl w:val="0"/>
          <w:lang w:val="it-IT"/>
        </w:rPr>
        <w:t xml:space="preserve">firmato un intervento presso la High School of Art and Design e oggi prosegue la sua missione con </w:t>
      </w:r>
      <w:r>
        <w:rPr>
          <w:rStyle w:val="Nessuno"/>
          <w:i w:val="1"/>
          <w:iCs w:val="1"/>
          <w:sz w:val="20"/>
          <w:szCs w:val="20"/>
          <w:rtl w:val="0"/>
          <w:lang w:val="en-US"/>
        </w:rPr>
        <w:t>Walls of Tomorrow</w:t>
      </w:r>
      <w:r>
        <w:rPr>
          <w:rStyle w:val="Nessuno"/>
          <w:sz w:val="20"/>
          <w:szCs w:val="20"/>
          <w:rtl w:val="0"/>
          <w:lang w:val="it-IT"/>
        </w:rPr>
        <w:t xml:space="preserve"> e 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it-IT"/>
        </w:rPr>
        <w:t xml:space="preserve">opera </w:t>
      </w:r>
      <w:r>
        <w:rPr>
          <w:rStyle w:val="Nessuno"/>
          <w:sz w:val="20"/>
          <w:szCs w:val="20"/>
          <w:rtl w:val="1"/>
          <w:lang w:val="ar-SA" w:bidi="ar-SA"/>
        </w:rPr>
        <w:t>“</w:t>
      </w:r>
      <w:r>
        <w:rPr>
          <w:rStyle w:val="Nessuno"/>
          <w:sz w:val="20"/>
          <w:szCs w:val="20"/>
          <w:rtl w:val="0"/>
          <w:lang w:val="en-US"/>
        </w:rPr>
        <w:t>Botanic Pulse</w:t>
      </w:r>
      <w:r>
        <w:rPr>
          <w:rStyle w:val="Nessuno"/>
          <w:sz w:val="20"/>
          <w:szCs w:val="20"/>
          <w:rtl w:val="0"/>
          <w:lang w:val="it-IT"/>
        </w:rPr>
        <w:t xml:space="preserve">” </w:t>
      </w:r>
      <w:r>
        <w:rPr>
          <w:rStyle w:val="Nessuno"/>
          <w:sz w:val="20"/>
          <w:szCs w:val="20"/>
          <w:rtl w:val="0"/>
          <w:lang w:val="it-IT"/>
        </w:rPr>
        <w:t>a Hell</w:t>
      </w:r>
      <w:r>
        <w:rPr>
          <w:rStyle w:val="Nessuno"/>
          <w:sz w:val="20"/>
          <w:szCs w:val="20"/>
          <w:rtl w:val="0"/>
          <w:lang w:val="it-IT"/>
        </w:rPr>
        <w:t>’</w:t>
      </w:r>
      <w:r>
        <w:rPr>
          <w:rStyle w:val="Nessuno"/>
          <w:sz w:val="20"/>
          <w:szCs w:val="20"/>
          <w:rtl w:val="0"/>
          <w:lang w:val="en-US"/>
        </w:rPr>
        <w:t>s Kitchen.</w:t>
      </w:r>
    </w:p>
    <w:p>
      <w:pPr>
        <w:pStyle w:val="Corpo A"/>
        <w:shd w:val="clear" w:color="auto" w:fill="ffffff"/>
        <w:spacing w:line="264" w:lineRule="auto"/>
        <w:jc w:val="center"/>
        <w:rPr>
          <w:rStyle w:val="Hyperlink.2"/>
        </w:rPr>
      </w:pPr>
      <w:r>
        <w:rPr>
          <w:rStyle w:val="Nessuno"/>
          <w:b w:val="1"/>
          <w:bCs w:val="1"/>
          <w:outline w:val="0"/>
          <w:color w:val="1a1a1a"/>
          <w:u w:color="1a1a1a"/>
          <w:rtl w:val="0"/>
          <w:lang w:val="it-IT"/>
          <w14:textFill>
            <w14:solidFill>
              <w14:srgbClr w14:val="1A1A1A"/>
            </w14:solidFill>
          </w14:textFill>
        </w:rPr>
        <w:t>Ufficio Stampa HF4 -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"https://newsletter.hf4.it/l/ezwPLgpIPfNs5PJVQtF4uQ/7631z8NC97n3cQhmFowgh7pg/IbzWYfNeDkTsRKj892yJDXTw"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it-IT"/>
        </w:rPr>
        <w:t xml:space="preserve"> </w:t>
      </w:r>
      <w:r>
        <w:rPr/>
        <w:fldChar w:fldCharType="end" w:fldLock="0"/>
      </w:r>
      <w:r>
        <w:rPr>
          <w:rStyle w:val="Hyperlink.2"/>
        </w:rPr>
        <w:fldChar w:fldCharType="begin" w:fldLock="0"/>
      </w:r>
      <w:r>
        <w:rPr>
          <w:rStyle w:val="Hyperlink.2"/>
        </w:rPr>
        <w:instrText xml:space="preserve"> HYPERLINK "https://newsletter.hf4.it/l/ezwPLgpIPfNs5PJVQtF4uQ/7631z8NC97n3cQhmFowgh7pg/IbzWYfNeDkTsRKj892yJDXTw"</w:instrText>
      </w:r>
      <w:r>
        <w:rPr>
          <w:rStyle w:val="Hyperlink.2"/>
        </w:rPr>
        <w:fldChar w:fldCharType="separate" w:fldLock="0"/>
      </w:r>
      <w:r>
        <w:rPr>
          <w:rStyle w:val="Hyperlink.2"/>
          <w:rtl w:val="0"/>
          <w:lang w:val="it-IT"/>
        </w:rPr>
        <w:t>www.hf4.it</w:t>
      </w:r>
      <w:r>
        <w:rPr/>
        <w:fldChar w:fldCharType="end" w:fldLock="0"/>
      </w:r>
    </w:p>
    <w:p>
      <w:pPr>
        <w:pStyle w:val="Corpo A"/>
        <w:shd w:val="clear" w:color="auto" w:fill="ffffff"/>
        <w:spacing w:line="264" w:lineRule="auto"/>
        <w:jc w:val="center"/>
        <w:rPr>
          <w:rStyle w:val="Nessuno"/>
          <w:outline w:val="0"/>
          <w:color w:val="1a1a1a"/>
          <w:u w:color="1a1a1a"/>
          <w14:textFill>
            <w14:solidFill>
              <w14:srgbClr w14:val="1A1A1A"/>
            </w14:solidFill>
          </w14:textFill>
        </w:rPr>
      </w:pPr>
      <w:r>
        <w:rPr>
          <w:rStyle w:val="Nessuno"/>
          <w:outline w:val="0"/>
          <w:color w:val="1a1a1a"/>
          <w:u w:color="1a1a1a"/>
          <w:rtl w:val="0"/>
          <w:lang w:val="it-IT"/>
          <w14:textFill>
            <w14:solidFill>
              <w14:srgbClr w14:val="1A1A1A"/>
            </w14:solidFill>
          </w14:textFill>
        </w:rPr>
        <w:t>Marta Volterra, Head Press Office - marta.volterra@hf4.it</w:t>
      </w:r>
    </w:p>
    <w:p>
      <w:pPr>
        <w:pStyle w:val="Corpo A"/>
        <w:shd w:val="clear" w:color="auto" w:fill="ffffff"/>
        <w:spacing w:line="264" w:lineRule="auto"/>
        <w:jc w:val="center"/>
      </w:pPr>
      <w:r>
        <w:rPr>
          <w:rStyle w:val="Nessuno"/>
          <w:outline w:val="0"/>
          <w:color w:val="1a1a1a"/>
          <w:u w:color="1a1a1a"/>
          <w:rtl w:val="0"/>
          <w:lang w:val="it-IT"/>
          <w14:textFill>
            <w14:solidFill>
              <w14:srgbClr w14:val="1A1A1A"/>
            </w14:solidFill>
          </w14:textFill>
        </w:rPr>
        <w:t>Valentina Pettinelli - valentina.pettinelli@hf4.it 347.449.91.74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u w:val="single" w:color="0000ff"/>
      <w:shd w:val="clear" w:color="auto" w:fill="fefb00"/>
      <w14:textFill>
        <w14:solidFill>
          <w14:srgbClr w14:val="0000FF"/>
        </w14:solidFill>
      </w14:textFill>
    </w:rPr>
  </w:style>
  <w:style w:type="character" w:styleId="Hyperlink.1">
    <w:name w:val="Hyperlink.1"/>
    <w:basedOn w:val="Nessuno"/>
    <w:next w:val="Hyperlink.1"/>
    <w:rPr>
      <w:b w:val="1"/>
      <w:bCs w:val="1"/>
      <w:outline w:val="0"/>
      <w:color w:val="1a1a1a"/>
      <w:u w:color="1a1a1a"/>
      <w14:textFill>
        <w14:solidFill>
          <w14:srgbClr w14:val="1A1A1A"/>
        </w14:solidFill>
      </w14:textFill>
    </w:rPr>
  </w:style>
  <w:style w:type="character" w:styleId="Hyperlink.2">
    <w:name w:val="Hyperlink.2"/>
    <w:basedOn w:val="Nessuno"/>
    <w:next w:val="Hyperlink.2"/>
    <w:rPr>
      <w:b w:val="1"/>
      <w:bCs w:val="1"/>
      <w:outline w:val="0"/>
      <w:color w:val="1155cc"/>
      <w:u w:val="single" w:color="1155cc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