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i w:val="0"/>
          <w:smallCaps w:val="0"/>
          <w:strike w:val="0"/>
          <w:color w:val="000000"/>
          <w:sz w:val="36"/>
          <w:szCs w:val="36"/>
          <w:u w:val="none"/>
          <w:shd w:fill="auto" w:val="clear"/>
          <w:vertAlign w:val="baseline"/>
        </w:rPr>
      </w:pPr>
      <w:r w:rsidDel="00000000" w:rsidR="00000000" w:rsidRPr="00000000">
        <w:rPr>
          <w:rFonts w:ascii="Calibri" w:cs="Calibri" w:eastAsia="Calibri" w:hAnsi="Calibri"/>
          <w:b w:val="1"/>
          <w:i w:val="0"/>
          <w:smallCaps w:val="0"/>
          <w:strike w:val="0"/>
          <w:color w:val="000000"/>
          <w:sz w:val="36"/>
          <w:szCs w:val="36"/>
          <w:u w:val="none"/>
          <w:shd w:fill="auto" w:val="clear"/>
          <w:vertAlign w:val="baseline"/>
          <w:rtl w:val="0"/>
        </w:rPr>
        <w:t xml:space="preserve">Maja Marx</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Opening 26 luglio 2025</w:t>
        <w:br w:type="textWrapp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Dalle ore 19.00 alle 21.00</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In collaborazione con WHATIFTHEWORLD, Cape Town</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bookmarkStart w:colFirst="0" w:colLast="0" w:name="83oayk36zwzu" w:id="0"/>
    <w:bookmarkEnd w:id="0"/>
    <w:p w:rsidR="00000000" w:rsidDel="00000000" w:rsidP="00000000" w:rsidRDefault="00000000" w:rsidRPr="00000000" w14:paraId="00000007">
      <w:pPr>
        <w:rPr>
          <w:rFonts w:ascii="Calibri" w:cs="Calibri" w:eastAsia="Calibri" w:hAnsi="Calibri"/>
        </w:rPr>
      </w:pPr>
      <w:r w:rsidDel="00000000" w:rsidR="00000000" w:rsidRPr="00000000">
        <w:rPr>
          <w:rFonts w:ascii="Calibri" w:cs="Calibri" w:eastAsia="Calibri" w:hAnsi="Calibri"/>
          <w:rtl w:val="0"/>
        </w:rPr>
        <w:t xml:space="preserve">Maja Marx (nata nel 1977) è un'artista sudafricana che vive e lavora a Città del Capo. Esponente dell'arte astratta contemporanea, concepisce la pittura come un'attivazione ottica della superficie. Ha esposto in numerose mostre sia in Sudafrica che a livello internazionale, tra cui la sua più recente personale, </w:t>
      </w:r>
      <w:r w:rsidDel="00000000" w:rsidR="00000000" w:rsidRPr="00000000">
        <w:rPr>
          <w:rFonts w:ascii="Calibri" w:cs="Calibri" w:eastAsia="Calibri" w:hAnsi="Calibri"/>
          <w:i w:val="1"/>
          <w:rtl w:val="0"/>
        </w:rPr>
        <w:t xml:space="preserve">Skin of the Eye</w:t>
      </w:r>
      <w:r w:rsidDel="00000000" w:rsidR="00000000" w:rsidRPr="00000000">
        <w:rPr>
          <w:rFonts w:ascii="Calibri" w:cs="Calibri" w:eastAsia="Calibri" w:hAnsi="Calibri"/>
          <w:rtl w:val="0"/>
        </w:rPr>
        <w:t xml:space="preserve"> (2023), la sesta presso la galleria WHATIFTHEWORLD, e la collettiva </w:t>
      </w:r>
      <w:r w:rsidDel="00000000" w:rsidR="00000000" w:rsidRPr="00000000">
        <w:rPr>
          <w:rFonts w:ascii="Calibri" w:cs="Calibri" w:eastAsia="Calibri" w:hAnsi="Calibri"/>
          <w:i w:val="1"/>
          <w:rtl w:val="0"/>
        </w:rPr>
        <w:t xml:space="preserve">Fallow Ground</w:t>
      </w:r>
      <w:r w:rsidDel="00000000" w:rsidR="00000000" w:rsidRPr="00000000">
        <w:rPr>
          <w:rFonts w:ascii="Calibri" w:cs="Calibri" w:eastAsia="Calibri" w:hAnsi="Calibri"/>
          <w:rtl w:val="0"/>
        </w:rPr>
        <w:t xml:space="preserve"> (2025) a cura di Reservoir Project, ospitata da Spaced Out, Gut Kerkow in collaborazione con PSM, Berlino.</w:t>
      </w:r>
    </w:p>
    <w:p w:rsidR="00000000" w:rsidDel="00000000" w:rsidP="00000000" w:rsidRDefault="00000000" w:rsidRPr="00000000" w14:paraId="00000008">
      <w:pPr>
        <w:rPr>
          <w:rFonts w:ascii="Calibri" w:cs="Calibri" w:eastAsia="Calibri" w:hAnsi="Calibri"/>
        </w:rPr>
      </w:pPr>
      <w:r w:rsidDel="00000000" w:rsidR="00000000" w:rsidRPr="00000000">
        <w:rPr>
          <w:rFonts w:ascii="Calibri" w:cs="Calibri" w:eastAsia="Calibri" w:hAnsi="Calibri"/>
          <w:rtl w:val="0"/>
        </w:rPr>
        <w:t xml:space="preserve">Per questa speciale occasione, Maja Marx presenterà un'installazione site-specific, concepita appositamente per dialogare con la suggestiva cornice del trullo, una struttura tradizionale in pietra splendidamente restaurata, emblematica dell'architettura e della storia della regione. Un'opera che attraverserà per intero il trullo fino a riformularne la spazialità interna, sondando al contempo le possibilità installative della pittura.</w:t>
      </w:r>
      <w:bookmarkStart w:colFirst="0" w:colLast="0" w:name="p8tr9221i0yd" w:id="1"/>
      <w:bookmarkEnd w:id="1"/>
      <w:r w:rsidDel="00000000" w:rsidR="00000000" w:rsidRPr="00000000">
        <w:rPr>
          <w:rFonts w:ascii="Calibri" w:cs="Calibri" w:eastAsia="Calibri" w:hAnsi="Calibri"/>
          <w:rtl w:val="0"/>
        </w:rPr>
        <w:t xml:space="preserve"> Il lavoro incarna il concetto di narrazione che si dispiega, evocando un viaggio nel tempo e nel paesaggio.</w:t>
      </w:r>
    </w:p>
    <w:p w:rsidR="00000000" w:rsidDel="00000000" w:rsidP="00000000" w:rsidRDefault="00000000" w:rsidRPr="00000000" w14:paraId="00000009">
      <w:pPr>
        <w:rPr>
          <w:rFonts w:ascii="Calibri" w:cs="Calibri" w:eastAsia="Calibri" w:hAnsi="Calibri"/>
        </w:rPr>
      </w:pPr>
      <w:r w:rsidDel="00000000" w:rsidR="00000000" w:rsidRPr="00000000">
        <w:rPr>
          <w:rFonts w:ascii="Calibri" w:cs="Calibri" w:eastAsia="Calibri" w:hAnsi="Calibri"/>
          <w:b w:val="1"/>
          <w:rtl w:val="0"/>
        </w:rPr>
        <w:t xml:space="preserve">When Pink was Yellow</w:t>
      </w:r>
      <w:r w:rsidDel="00000000" w:rsidR="00000000" w:rsidRPr="00000000">
        <w:rPr>
          <w:rFonts w:ascii="Calibri" w:cs="Calibri" w:eastAsia="Calibri" w:hAnsi="Calibri"/>
          <w:rtl w:val="0"/>
        </w:rPr>
        <w:t xml:space="preserve"> fa parte di un</w:t>
      </w:r>
      <w:r w:rsidDel="00000000" w:rsidR="00000000" w:rsidRPr="00000000">
        <w:rPr>
          <w:rtl w:val="0"/>
        </w:rPr>
        <w:t xml:space="preserve">’</w:t>
      </w:r>
      <w:r w:rsidDel="00000000" w:rsidR="00000000" w:rsidRPr="00000000">
        <w:rPr>
          <w:rFonts w:ascii="Calibri" w:cs="Calibri" w:eastAsia="Calibri" w:hAnsi="Calibri"/>
          <w:rtl w:val="0"/>
        </w:rPr>
        <w:t xml:space="preserve">indagine poetica sul flusso del pensiero durante la quiete dell’atto pittorico</w:t>
      </w:r>
      <w:r w:rsidDel="00000000" w:rsidR="00000000" w:rsidRPr="00000000">
        <w:rPr>
          <w:rtl w:val="0"/>
        </w:rPr>
        <w:t xml:space="preserve">. Esso </w:t>
      </w:r>
      <w:r w:rsidDel="00000000" w:rsidR="00000000" w:rsidRPr="00000000">
        <w:rPr>
          <w:rFonts w:ascii="Calibri" w:cs="Calibri" w:eastAsia="Calibri" w:hAnsi="Calibri"/>
          <w:rtl w:val="0"/>
        </w:rPr>
        <w:t xml:space="preserve">affonda le radici in un interesse poetico per la voce e il linguaggio, più specificatamente</w:t>
      </w:r>
      <w:r w:rsidDel="00000000" w:rsidR="00000000" w:rsidRPr="00000000">
        <w:rPr>
          <w:rtl w:val="0"/>
        </w:rPr>
        <w:t xml:space="preserve"> su </w:t>
      </w:r>
      <w:r w:rsidDel="00000000" w:rsidR="00000000" w:rsidRPr="00000000">
        <w:rPr>
          <w:rFonts w:ascii="Calibri" w:cs="Calibri" w:eastAsia="Calibri" w:hAnsi="Calibri"/>
          <w:rtl w:val="0"/>
        </w:rPr>
        <w:t xml:space="preserve">come l’idea di voce si traduca in astrazione visiva</w:t>
      </w:r>
      <w:r w:rsidDel="00000000" w:rsidR="00000000" w:rsidRPr="00000000">
        <w:rPr>
          <w:rtl w:val="0"/>
        </w:rPr>
        <w:t xml:space="preserve"> e su</w:t>
      </w:r>
      <w:r w:rsidDel="00000000" w:rsidR="00000000" w:rsidRPr="00000000">
        <w:rPr>
          <w:rFonts w:ascii="Calibri" w:cs="Calibri" w:eastAsia="Calibri" w:hAnsi="Calibri"/>
          <w:rtl w:val="0"/>
        </w:rPr>
        <w:t xml:space="preserve"> come il suono venga descritto usando </w:t>
      </w:r>
      <w:r w:rsidDel="00000000" w:rsidR="00000000" w:rsidRPr="00000000">
        <w:rPr>
          <w:rtl w:val="0"/>
        </w:rPr>
        <w:t xml:space="preserve">il </w:t>
      </w:r>
      <w:r w:rsidDel="00000000" w:rsidR="00000000" w:rsidRPr="00000000">
        <w:rPr>
          <w:rFonts w:ascii="Calibri" w:cs="Calibri" w:eastAsia="Calibri" w:hAnsi="Calibri"/>
          <w:rtl w:val="0"/>
        </w:rPr>
        <w:t xml:space="preserve">linguaggio del colore.</w:t>
      </w:r>
    </w:p>
    <w:p w:rsidR="00000000" w:rsidDel="00000000" w:rsidP="00000000" w:rsidRDefault="00000000" w:rsidRPr="00000000" w14:paraId="0000000A">
      <w:pP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rtl w:val="0"/>
        </w:rPr>
        <w:t xml:space="preserve">Una singola linea rosa attraversa la lunghezza del rotolo ocra, un punto di riferimento per il dispiegarsi di questa superficie nel tempo. La linea si intensifica fino a formare un velo ottico</w:t>
      </w:r>
      <w:r w:rsidDel="00000000" w:rsidR="00000000" w:rsidRPr="00000000">
        <w:rPr>
          <w:rtl w:val="0"/>
        </w:rPr>
        <w:t xml:space="preserve">,</w:t>
      </w:r>
      <w:r w:rsidDel="00000000" w:rsidR="00000000" w:rsidRPr="00000000">
        <w:rPr>
          <w:rFonts w:ascii="Calibri" w:cs="Calibri" w:eastAsia="Calibri" w:hAnsi="Calibri"/>
          <w:rtl w:val="0"/>
        </w:rPr>
        <w:t xml:space="preserve"> allo stesso tempo solido e trasparente. La superficie vibra in uno spazio ottico intermedio tra rosa e giallo</w:t>
      </w:r>
      <w:r w:rsidDel="00000000" w:rsidR="00000000" w:rsidRPr="00000000">
        <w:rPr>
          <w:rtl w:val="0"/>
        </w:rPr>
        <w:t xml:space="preserve">,</w:t>
      </w:r>
      <w:r w:rsidDel="00000000" w:rsidR="00000000" w:rsidRPr="00000000">
        <w:rPr>
          <w:rFonts w:ascii="Calibri" w:cs="Calibri" w:eastAsia="Calibri" w:hAnsi="Calibri"/>
          <w:rtl w:val="0"/>
        </w:rPr>
        <w:t xml:space="preserve"> due colori distinti per l’occhio, ma simili nel tono.</w:t>
      </w:r>
      <w:r w:rsidDel="00000000" w:rsidR="00000000" w:rsidRPr="00000000">
        <w:rPr>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L’artista immagina la sua pittura entrare </w:t>
      </w:r>
      <w:r w:rsidDel="00000000" w:rsidR="00000000" w:rsidRPr="00000000">
        <w:rPr>
          <w:rtl w:val="0"/>
        </w:rPr>
        <w:t xml:space="preserve">nello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spazio del trullo come un pensiero, fluttuando come fa una voce, appena prima di lasciare le labbra.</w:t>
      </w:r>
    </w:p>
    <w:p w:rsidR="00000000" w:rsidDel="00000000" w:rsidP="00000000" w:rsidRDefault="00000000" w:rsidRPr="00000000" w14:paraId="0000000B">
      <w:pPr>
        <w:rPr>
          <w:rFonts w:ascii="Calibri" w:cs="Calibri" w:eastAsia="Calibri" w:hAnsi="Calibri"/>
        </w:rPr>
      </w:pPr>
      <w:r w:rsidDel="00000000" w:rsidR="00000000" w:rsidRPr="00000000">
        <w:rPr>
          <w:rFonts w:ascii="Calibri" w:cs="Calibri" w:eastAsia="Calibri" w:hAnsi="Calibri"/>
          <w:rtl w:val="0"/>
        </w:rPr>
        <w:t xml:space="preserve">"Mi immagino mentre porto il rotolo all’interno del Trullo. Srotolandolo in quello spazio cranico, come se vi portassi un pensiero. Immagino quell’interno cavernoso come l’interno della bocca – e il rotolo che si srotola lì dentro come una lingua. Sospeso a mezz’aria come una voce, una frase che non ha ancora lasciato le labbra</w:t>
      </w:r>
      <w:r w:rsidDel="00000000" w:rsidR="00000000" w:rsidRPr="00000000">
        <w:rPr>
          <w:rtl w:val="0"/>
        </w:rPr>
        <w:t xml:space="preserve">”.</w:t>
      </w:r>
      <w:r w:rsidDel="00000000" w:rsidR="00000000" w:rsidRPr="00000000">
        <w:rPr>
          <w:rtl w:val="0"/>
        </w:rPr>
      </w:r>
    </w:p>
    <w:bookmarkStart w:colFirst="0" w:colLast="0" w:name="nu0pmbrast13" w:id="2"/>
    <w:bookmarkEnd w:id="2"/>
    <w:bookmarkStart w:colFirst="0" w:colLast="0" w:name="208cyc4grdmg" w:id="3"/>
    <w:bookmarkEnd w:id="3"/>
    <w:p w:rsidR="00000000" w:rsidDel="00000000" w:rsidP="00000000" w:rsidRDefault="00000000" w:rsidRPr="00000000" w14:paraId="0000000C">
      <w:pPr>
        <w:spacing w:after="0" w:line="240" w:lineRule="auto"/>
        <w:jc w:val="both"/>
        <w:rPr>
          <w:rFonts w:ascii="Calibri" w:cs="Calibri" w:eastAsia="Calibri" w:hAnsi="Calibri"/>
        </w:rPr>
      </w:pPr>
      <w:r w:rsidDel="00000000" w:rsidR="00000000" w:rsidRPr="00000000">
        <w:rPr>
          <w:rFonts w:ascii="Calibri" w:cs="Calibri" w:eastAsia="Calibri" w:hAnsi="Calibri"/>
          <w:rtl w:val="0"/>
        </w:rPr>
        <w:t xml:space="preserve">I dipinti di Maja Marx sono essenzialmente iper-attivazioni della superficie. Marx inizia mappando composizioni "trovate" sulla sua tela, e poi lascia che questo processo di trascrizione proliferi in forma autonoma. Una volta che il campo ottico di ogni tela prende vita, Marx usa l'atto del dipingere per "fissare" letteralmente se stessa sulla tela: ogni strato di pittura, ogni coinvolgimento reagisce agli strati sottostanti, diventando ricchi campi autoreferenziali in cui l'atto fisico dello sguardo è in primo piano; superfici che vengono lette, guardate e fissate contemporaneamente.</w:t>
      </w:r>
    </w:p>
    <w:p w:rsidR="00000000" w:rsidDel="00000000" w:rsidP="00000000" w:rsidRDefault="00000000" w:rsidRPr="00000000" w14:paraId="0000000D">
      <w:pPr>
        <w:rPr>
          <w:rFonts w:ascii="Calibri" w:cs="Calibri" w:eastAsia="Calibri" w:hAnsi="Calibri"/>
          <w:color w:val="0e0e0e"/>
        </w:rPr>
      </w:pPr>
      <w:r w:rsidDel="00000000" w:rsidR="00000000" w:rsidRPr="00000000">
        <w:rPr>
          <w:rtl w:val="0"/>
        </w:rPr>
      </w:r>
    </w:p>
    <w:p w:rsidR="00000000" w:rsidDel="00000000" w:rsidP="00000000" w:rsidRDefault="00000000" w:rsidRPr="00000000" w14:paraId="0000000E">
      <w:pPr>
        <w:rPr>
          <w:rFonts w:ascii="Calibri" w:cs="Calibri" w:eastAsia="Calibri" w:hAnsi="Calibri"/>
          <w:color w:val="0e0e0e"/>
        </w:rPr>
      </w:pPr>
      <w:r w:rsidDel="00000000" w:rsidR="00000000" w:rsidRPr="00000000">
        <w:rPr>
          <w:rFonts w:ascii="Calibri" w:cs="Calibri" w:eastAsia="Calibri" w:hAnsi="Calibri"/>
          <w:color w:val="0e0e0e"/>
          <w:rtl w:val="0"/>
        </w:rPr>
        <w:t xml:space="preserve">La mostra si terrà in un'unica serata, sabato 26 luglio, dalle 19:00 alle 21:00, con il format One Night Only in collaborazione con WHATIFTHEWORLD, Città del Capo - Sudafrica, a cura di Carmelo Cipriani.</w:t>
      </w:r>
    </w:p>
    <w:p w:rsidR="00000000" w:rsidDel="00000000" w:rsidP="00000000" w:rsidRDefault="00000000" w:rsidRPr="00000000" w14:paraId="0000000F">
      <w:pPr>
        <w:rPr>
          <w:rFonts w:ascii="Calibri" w:cs="Calibri" w:eastAsia="Calibri" w:hAnsi="Calibri"/>
          <w:color w:val="0e0e0e"/>
        </w:rPr>
      </w:pPr>
      <w:r w:rsidDel="00000000" w:rsidR="00000000" w:rsidRPr="00000000">
        <w:rPr>
          <w:rtl w:val="0"/>
        </w:rPr>
      </w:r>
    </w:p>
    <w:p w:rsidR="00000000" w:rsidDel="00000000" w:rsidP="00000000" w:rsidRDefault="00000000" w:rsidRPr="00000000" w14:paraId="00000010">
      <w:pPr>
        <w:rPr>
          <w:rFonts w:ascii="Calibri" w:cs="Calibri" w:eastAsia="Calibri" w:hAnsi="Calibri"/>
          <w:color w:val="0e0e0e"/>
        </w:rPr>
      </w:pPr>
      <w:r w:rsidDel="00000000" w:rsidR="00000000" w:rsidRPr="00000000">
        <w:rPr>
          <w:rtl w:val="0"/>
        </w:rPr>
      </w:r>
    </w:p>
    <w:p w:rsidR="00000000" w:rsidDel="00000000" w:rsidP="00000000" w:rsidRDefault="00000000" w:rsidRPr="00000000" w14:paraId="00000011">
      <w:pPr>
        <w:jc w:val="both"/>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Preview Requests</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Eleonora Marforio</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25" w:right="0" w:hanging="22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eleonora@whatiftheworld.com</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+39 348 99 03 007</w:t>
      </w:r>
    </w:p>
    <w:p w:rsidR="00000000" w:rsidDel="00000000" w:rsidP="00000000" w:rsidRDefault="00000000" w:rsidRPr="00000000" w14:paraId="00000016">
      <w:pPr>
        <w:jc w:val="both"/>
        <w:rPr>
          <w:rFonts w:ascii="Calibri" w:cs="Calibri" w:eastAsia="Calibri" w:hAnsi="Calibri"/>
        </w:rPr>
      </w:pPr>
      <w:bookmarkStart w:colFirst="0" w:colLast="0" w:name="_elbxi0iykgc2" w:id="4"/>
      <w:bookmarkEnd w:id="4"/>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spacing w:line="276" w:lineRule="auto"/>
        <w:rPr>
          <w:rFonts w:ascii="Calibri" w:cs="Calibri" w:eastAsia="Calibri" w:hAnsi="Calibri"/>
        </w:rPr>
      </w:pPr>
      <w:r w:rsidDel="00000000" w:rsidR="00000000" w:rsidRPr="00000000">
        <w:rPr>
          <w:rFonts w:ascii="Calibri" w:cs="Calibri" w:eastAsia="Calibri" w:hAnsi="Calibri"/>
          <w:b w:val="1"/>
          <w:rtl w:val="0"/>
        </w:rPr>
        <w:t xml:space="preserve">Dep Art OUT</w:t>
        <w:br w:type="textWrapping"/>
      </w:r>
      <w:hyperlink r:id="rId6">
        <w:r w:rsidDel="00000000" w:rsidR="00000000" w:rsidRPr="00000000">
          <w:rPr>
            <w:rFonts w:ascii="Calibri" w:cs="Calibri" w:eastAsia="Calibri" w:hAnsi="Calibri"/>
            <w:color w:val="0563c1"/>
            <w:highlight w:val="white"/>
            <w:u w:val="single"/>
            <w:rtl w:val="0"/>
          </w:rPr>
          <w:t xml:space="preserve">MF22+MG Ceglie Messapica, Provincia di Brindisi</w:t>
        </w:r>
      </w:hyperlink>
      <w:r w:rsidDel="00000000" w:rsidR="00000000" w:rsidRPr="00000000">
        <w:rPr>
          <w:rFonts w:ascii="Calibri" w:cs="Calibri" w:eastAsia="Calibri" w:hAnsi="Calibri"/>
          <w:color w:val="333333"/>
          <w:rtl w:val="0"/>
        </w:rPr>
        <w:br w:type="textWrapping"/>
      </w:r>
      <w:r w:rsidDel="00000000" w:rsidR="00000000" w:rsidRPr="00000000">
        <w:rPr>
          <w:rFonts w:ascii="Calibri" w:cs="Calibri" w:eastAsia="Calibri" w:hAnsi="Calibri"/>
          <w:color w:val="333333"/>
          <w:highlight w:val="white"/>
          <w:rtl w:val="0"/>
        </w:rPr>
        <w:t xml:space="preserve">Contrada Marangi - Ulmo</w:t>
      </w:r>
      <w:r w:rsidDel="00000000" w:rsidR="00000000" w:rsidRPr="00000000">
        <w:rPr>
          <w:rFonts w:ascii="Calibri" w:cs="Calibri" w:eastAsia="Calibri" w:hAnsi="Calibri"/>
          <w:rtl w:val="0"/>
        </w:rPr>
        <w:br w:type="textWrapping"/>
        <w:t xml:space="preserve">+39 </w:t>
      </w:r>
      <w:r w:rsidDel="00000000" w:rsidR="00000000" w:rsidRPr="00000000">
        <w:rPr>
          <w:rFonts w:ascii="Calibri" w:cs="Calibri" w:eastAsia="Calibri" w:hAnsi="Calibri"/>
          <w:color w:val="262626"/>
          <w:highlight w:val="white"/>
          <w:rtl w:val="0"/>
        </w:rPr>
        <w:t xml:space="preserve">388 8550083</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r:id="rId7">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Dep Art OUT</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w:t>
      </w:r>
      <w:hyperlink r:id="rId8">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out@depart.it</w:t>
        </w:r>
      </w:hyperlink>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3177</wp:posOffset>
            </wp:positionH>
            <wp:positionV relativeFrom="paragraph">
              <wp:posOffset>-3807</wp:posOffset>
            </wp:positionV>
            <wp:extent cx="198120" cy="198120"/>
            <wp:effectExtent b="0" l="0" r="0" t="0"/>
            <wp:wrapSquare wrapText="bothSides" distB="0" distT="0" distL="114300" distR="114300"/>
            <wp:docPr descr="Immagine che contiene schizzo, cerchio, simbolo, bianco e nero&#10;&#10;Descrizione generata automaticamente" id="1" name="image1.png"/>
            <a:graphic>
              <a:graphicData uri="http://schemas.openxmlformats.org/drawingml/2006/picture">
                <pic:pic>
                  <pic:nvPicPr>
                    <pic:cNvPr descr="Immagine che contiene schizzo, cerchio, simbolo, bianco e nero&#10;&#10;Descrizione generata automaticamente" id="0" name="image1.png"/>
                    <pic:cNvPicPr preferRelativeResize="0"/>
                  </pic:nvPicPr>
                  <pic:blipFill>
                    <a:blip r:embed="rId9"/>
                    <a:srcRect b="0" l="0" r="0" t="0"/>
                    <a:stretch>
                      <a:fillRect/>
                    </a:stretch>
                  </pic:blipFill>
                  <pic:spPr>
                    <a:xfrm>
                      <a:off x="0" y="0"/>
                      <a:ext cx="198120" cy="198120"/>
                    </a:xfrm>
                    <a:prstGeom prst="rect"/>
                    <a:ln/>
                  </pic:spPr>
                </pic:pic>
              </a:graphicData>
            </a:graphic>
          </wp:anchor>
        </w:drawing>
      </w:r>
    </w:p>
    <w:p w:rsidR="00000000" w:rsidDel="00000000" w:rsidP="00000000" w:rsidRDefault="00000000" w:rsidRPr="00000000" w14:paraId="00000019">
      <w:pPr>
        <w:spacing w:line="276"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spacing w:line="276" w:lineRule="auto"/>
        <w:rPr/>
      </w:pPr>
      <w:bookmarkStart w:colFirst="0" w:colLast="0" w:name="_wh5n94mkmmos" w:id="5"/>
      <w:bookmarkEnd w:id="5"/>
      <w:r w:rsidDel="00000000" w:rsidR="00000000" w:rsidRPr="00000000">
        <w:rPr>
          <w:rFonts w:ascii="Calibri" w:cs="Calibri" w:eastAsia="Calibri" w:hAnsi="Calibri"/>
          <w:b w:val="1"/>
          <w:rtl w:val="0"/>
        </w:rPr>
        <w:t xml:space="preserve">WHATIFTHEWORLD, Cape Town</w:t>
      </w:r>
      <w:r w:rsidDel="00000000" w:rsidR="00000000" w:rsidRPr="00000000">
        <w:rPr>
          <w:rFonts w:ascii="Calibri" w:cs="Calibri" w:eastAsia="Calibri" w:hAnsi="Calibri"/>
          <w:rtl w:val="0"/>
        </w:rPr>
        <w:br w:type="textWrapping"/>
      </w:r>
      <w:hyperlink r:id="rId10">
        <w:r w:rsidDel="00000000" w:rsidR="00000000" w:rsidRPr="00000000">
          <w:rPr>
            <w:color w:val="0563c1"/>
            <w:u w:val="single"/>
            <w:rtl w:val="0"/>
          </w:rPr>
          <w:t xml:space="preserve">https://www.whatiftheworld.com/artist/maja-marx/</w:t>
        </w:r>
      </w:hyperlink>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wp:posOffset>
            </wp:positionH>
            <wp:positionV relativeFrom="paragraph">
              <wp:posOffset>474980</wp:posOffset>
            </wp:positionV>
            <wp:extent cx="198120" cy="198120"/>
            <wp:effectExtent b="0" l="0" r="0" t="0"/>
            <wp:wrapSquare wrapText="bothSides" distB="0" distT="0" distL="114300" distR="114300"/>
            <wp:docPr descr="Immagine che contiene schizzo, cerchio, simbolo, bianco e nero&#10;&#10;Descrizione generata automaticamente" id="3" name="image1.png"/>
            <a:graphic>
              <a:graphicData uri="http://schemas.openxmlformats.org/drawingml/2006/picture">
                <pic:pic>
                  <pic:nvPicPr>
                    <pic:cNvPr descr="Immagine che contiene schizzo, cerchio, simbolo, bianco e nero&#10;&#10;Descrizione generata automaticamente" id="0" name="image1.png"/>
                    <pic:cNvPicPr preferRelativeResize="0"/>
                  </pic:nvPicPr>
                  <pic:blipFill>
                    <a:blip r:embed="rId9"/>
                    <a:srcRect b="0" l="0" r="0" t="0"/>
                    <a:stretch>
                      <a:fillRect/>
                    </a:stretch>
                  </pic:blipFill>
                  <pic:spPr>
                    <a:xfrm>
                      <a:off x="0" y="0"/>
                      <a:ext cx="198120" cy="198120"/>
                    </a:xfrm>
                    <a:prstGeom prst="rect"/>
                    <a:ln/>
                  </pic:spPr>
                </pic:pic>
              </a:graphicData>
            </a:graphic>
          </wp:anchor>
        </w:drawing>
      </w:r>
    </w:p>
    <w:p w:rsidR="00000000" w:rsidDel="00000000" w:rsidP="00000000" w:rsidRDefault="00000000" w:rsidRPr="00000000" w14:paraId="0000001B">
      <w:pPr>
        <w:spacing w:line="276" w:lineRule="auto"/>
        <w:rPr/>
      </w:pPr>
      <w:hyperlink r:id="rId11">
        <w:r w:rsidDel="00000000" w:rsidR="00000000" w:rsidRPr="00000000">
          <w:rPr>
            <w:rFonts w:ascii="Calibri" w:cs="Calibri" w:eastAsia="Calibri" w:hAnsi="Calibri"/>
            <w:color w:val="0563c1"/>
            <w:u w:val="single"/>
            <w:rtl w:val="0"/>
          </w:rPr>
          <w:t xml:space="preserve">@whatiftheworld_gallery</w:t>
        </w:r>
      </w:hyperlink>
      <w:r w:rsidDel="00000000" w:rsidR="00000000" w:rsidRPr="00000000">
        <w:rPr>
          <w:rtl w:val="0"/>
        </w:rPr>
      </w:r>
    </w:p>
    <w:p w:rsidR="00000000" w:rsidDel="00000000" w:rsidP="00000000" w:rsidRDefault="00000000" w:rsidRPr="00000000" w14:paraId="0000001C">
      <w:pPr>
        <w:spacing w:line="276"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spacing w:line="276" w:lineRule="auto"/>
        <w:rPr>
          <w:rFonts w:ascii="Calibri" w:cs="Calibri" w:eastAsia="Calibri" w:hAnsi="Calibri"/>
        </w:rPr>
      </w:pPr>
      <w:r w:rsidDel="00000000" w:rsidR="00000000" w:rsidRPr="00000000">
        <w:rPr>
          <w:rFonts w:ascii="Calibri" w:cs="Calibri" w:eastAsia="Calibri" w:hAnsi="Calibri"/>
          <w:b w:val="1"/>
          <w:rtl w:val="0"/>
        </w:rPr>
        <w:t xml:space="preserve">Maja Marx</w:t>
      </w:r>
      <w:r w:rsidDel="00000000" w:rsidR="00000000" w:rsidRPr="00000000">
        <w:rPr>
          <w:rFonts w:ascii="Calibri" w:cs="Calibri" w:eastAsia="Calibri" w:hAnsi="Calibri"/>
          <w:rtl w:val="0"/>
        </w:rPr>
        <w:t xml:space="preserve"> </w:t>
        <w:br w:type="textWrapping"/>
        <w:t xml:space="preserve">         </w:t>
      </w:r>
      <w:hyperlink r:id="rId12">
        <w:r w:rsidDel="00000000" w:rsidR="00000000" w:rsidRPr="00000000">
          <w:rPr>
            <w:rFonts w:ascii="Calibri" w:cs="Calibri" w:eastAsia="Calibri" w:hAnsi="Calibri"/>
            <w:color w:val="0563c1"/>
            <w:u w:val="single"/>
            <w:rtl w:val="0"/>
          </w:rPr>
          <w:t xml:space="preserve">@majamarx</w:t>
        </w:r>
      </w:hyperlink>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wp:posOffset>
            </wp:positionH>
            <wp:positionV relativeFrom="paragraph">
              <wp:posOffset>203835</wp:posOffset>
            </wp:positionV>
            <wp:extent cx="194945" cy="194945"/>
            <wp:effectExtent b="0" l="0" r="0" t="0"/>
            <wp:wrapNone/>
            <wp:docPr id="2"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194945" cy="194945"/>
                    </a:xfrm>
                    <a:prstGeom prst="rect"/>
                    <a:ln/>
                  </pic:spPr>
                </pic:pic>
              </a:graphicData>
            </a:graphic>
          </wp:anchor>
        </w:drawing>
      </w:r>
    </w:p>
    <w:p w:rsidR="00000000" w:rsidDel="00000000" w:rsidP="00000000" w:rsidRDefault="00000000" w:rsidRPr="00000000" w14:paraId="0000001E">
      <w:pPr>
        <w:spacing w:line="276" w:lineRule="auto"/>
        <w:rPr/>
      </w:pPr>
      <w:r w:rsidDel="00000000" w:rsidR="00000000" w:rsidRPr="00000000">
        <w:rPr>
          <w:rtl w:val="0"/>
        </w:rPr>
      </w:r>
    </w:p>
    <w:p w:rsidR="00000000" w:rsidDel="00000000" w:rsidP="00000000" w:rsidRDefault="00000000" w:rsidRPr="00000000" w14:paraId="0000001F">
      <w:pPr>
        <w:spacing w:line="276" w:lineRule="auto"/>
        <w:jc w:val="both"/>
        <w:rPr>
          <w:rFonts w:ascii="Calibri" w:cs="Calibri" w:eastAsia="Calibri" w:hAnsi="Calibri"/>
          <w:color w:val="000000"/>
        </w:rPr>
      </w:pPr>
      <w:r w:rsidDel="00000000" w:rsidR="00000000" w:rsidRPr="00000000">
        <w:rPr>
          <w:rFonts w:ascii="Calibri" w:cs="Calibri" w:eastAsia="Calibri" w:hAnsi="Calibri"/>
          <w:rtl w:val="0"/>
        </w:rPr>
        <w:t xml:space="preserve">L'evento è patrocinato dell'Assessorato alla Cultura della Città di Ceglie Messapica</w:t>
      </w: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rPr>
        <w:drawing>
          <wp:inline distB="0" distT="0" distL="0" distR="0">
            <wp:extent cx="591185" cy="804545"/>
            <wp:effectExtent b="0" l="0" r="0" t="0"/>
            <wp:docPr id="5"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591185" cy="804545"/>
                    </a:xfrm>
                    <a:prstGeom prst="rect"/>
                    <a:ln/>
                  </pic:spPr>
                </pic:pic>
              </a:graphicData>
            </a:graphic>
          </wp:inline>
        </w:drawing>
      </w:r>
      <w:r w:rsidDel="00000000" w:rsidR="00000000" w:rsidRPr="00000000">
        <w:rPr>
          <w:rtl w:val="0"/>
        </w:rPr>
      </w:r>
    </w:p>
    <w:sectPr>
      <w:headerReference r:id="rId15" w:type="default"/>
      <w:pgSz w:h="16838" w:w="11906" w:orient="portrait"/>
      <w:pgMar w:bottom="1134" w:top="1526" w:left="1134" w:right="1134" w:header="426"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1573002" cy="1117975"/>
          <wp:effectExtent b="0" l="0" r="0" t="0"/>
          <wp:docPr descr="Immagine che contiene nero, oscurità&#10;&#10;Descrizione generata automaticamente" id="4" name="image3.png"/>
          <a:graphic>
            <a:graphicData uri="http://schemas.openxmlformats.org/drawingml/2006/picture">
              <pic:pic>
                <pic:nvPicPr>
                  <pic:cNvPr descr="Immagine che contiene nero, oscurità&#10;&#10;Descrizione generata automaticamente" id="0" name="image3.png"/>
                  <pic:cNvPicPr preferRelativeResize="0"/>
                </pic:nvPicPr>
                <pic:blipFill>
                  <a:blip r:embed="rId1"/>
                  <a:srcRect b="0" l="0" r="0" t="0"/>
                  <a:stretch>
                    <a:fillRect/>
                  </a:stretch>
                </pic:blipFill>
                <pic:spPr>
                  <a:xfrm>
                    <a:off x="0" y="0"/>
                    <a:ext cx="1573002" cy="1117975"/>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it"/>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instagram.com/merchanthousenl" TargetMode="External"/><Relationship Id="rId10" Type="http://schemas.openxmlformats.org/officeDocument/2006/relationships/hyperlink" Target="https://www.whatiftheworld.com/artist/maja-marx/" TargetMode="External"/><Relationship Id="rId13" Type="http://schemas.openxmlformats.org/officeDocument/2006/relationships/image" Target="media/image2.png"/><Relationship Id="rId12" Type="http://schemas.openxmlformats.org/officeDocument/2006/relationships/hyperlink" Target="https://www.instagram.com/merchanthousen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header" Target="header1.xml"/><Relationship Id="rId14" Type="http://schemas.openxmlformats.org/officeDocument/2006/relationships/image" Target="media/image4.png"/><Relationship Id="rId5" Type="http://schemas.openxmlformats.org/officeDocument/2006/relationships/styles" Target="styles.xml"/><Relationship Id="rId6" Type="http://schemas.openxmlformats.org/officeDocument/2006/relationships/hyperlink" Target="https://goo.gl/maps/9tEjD3AKedZ3odsT8" TargetMode="External"/><Relationship Id="rId7" Type="http://schemas.openxmlformats.org/officeDocument/2006/relationships/hyperlink" Target="about:blank" TargetMode="External"/><Relationship Id="rId8" Type="http://schemas.openxmlformats.org/officeDocument/2006/relationships/hyperlink" Target="mailto:out@depart.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